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D0E20" w14:textId="37F2F638" w:rsidR="669BF3EA" w:rsidRDefault="7E7DC0DA" w:rsidP="2BD687A3">
      <w:pPr>
        <w:rPr>
          <w:rFonts w:ascii="Calibri" w:eastAsia="Calibri" w:hAnsi="Calibri" w:cs="Calibri"/>
          <w:b/>
          <w:bCs/>
          <w:color w:val="000000" w:themeColor="text1"/>
        </w:rPr>
      </w:pPr>
      <w:r w:rsidRPr="2BD687A3">
        <w:rPr>
          <w:rFonts w:ascii="Calibri" w:eastAsia="Calibri" w:hAnsi="Calibri" w:cs="Calibri"/>
          <w:b/>
          <w:bCs/>
          <w:color w:val="000000" w:themeColor="text1"/>
        </w:rPr>
        <w:t>Mission Statement</w:t>
      </w:r>
    </w:p>
    <w:p w14:paraId="1D2BB982" w14:textId="25C013E5" w:rsidR="669BF3EA" w:rsidRDefault="7E7DC0DA" w:rsidP="669BF3EA">
      <w:r w:rsidRPr="2BD687A3">
        <w:rPr>
          <w:rFonts w:ascii="Calibri" w:eastAsia="Calibri" w:hAnsi="Calibri" w:cs="Calibri"/>
          <w:color w:val="000000" w:themeColor="text1"/>
        </w:rPr>
        <w:t>The Red Flags Team serves as an advisory group to the Vice President for Finance and</w:t>
      </w:r>
      <w:r w:rsidR="3B696C78" w:rsidRPr="2BD687A3">
        <w:rPr>
          <w:rFonts w:ascii="Calibri" w:eastAsia="Calibri" w:hAnsi="Calibri" w:cs="Calibri"/>
          <w:color w:val="000000" w:themeColor="text1"/>
        </w:rPr>
        <w:t xml:space="preserve"> </w:t>
      </w:r>
      <w:r w:rsidRPr="2BD687A3">
        <w:rPr>
          <w:rFonts w:ascii="Calibri" w:eastAsia="Calibri" w:hAnsi="Calibri" w:cs="Calibri"/>
          <w:color w:val="000000" w:themeColor="text1"/>
        </w:rPr>
        <w:t>Administration and Chief Financial Officer (VPFA/CFO) on administration of the UO Identity Theft</w:t>
      </w:r>
      <w:r w:rsidR="57DE69F0" w:rsidRPr="2BD687A3">
        <w:rPr>
          <w:rFonts w:ascii="Calibri" w:eastAsia="Calibri" w:hAnsi="Calibri" w:cs="Calibri"/>
          <w:color w:val="000000" w:themeColor="text1"/>
        </w:rPr>
        <w:t xml:space="preserve"> </w:t>
      </w:r>
      <w:r w:rsidRPr="2BD687A3">
        <w:rPr>
          <w:rFonts w:ascii="Calibri" w:eastAsia="Calibri" w:hAnsi="Calibri" w:cs="Calibri"/>
          <w:color w:val="000000" w:themeColor="text1"/>
        </w:rPr>
        <w:t>Prevention Program (ITPP). VPFA/CFO has authority to make decisions regarding the program.</w:t>
      </w:r>
    </w:p>
    <w:p w14:paraId="37A33C1C" w14:textId="2D169CE9" w:rsidR="669BF3EA" w:rsidRDefault="7E7DC0DA" w:rsidP="669BF3EA">
      <w:r w:rsidRPr="2BD687A3">
        <w:rPr>
          <w:rFonts w:ascii="Calibri" w:eastAsia="Calibri" w:hAnsi="Calibri" w:cs="Calibri"/>
          <w:color w:val="000000" w:themeColor="text1"/>
        </w:rPr>
        <w:t>The ITPP program coordinator will report university identity theft and remediation</w:t>
      </w:r>
      <w:r w:rsidR="2663408A" w:rsidRPr="2BD687A3">
        <w:rPr>
          <w:rFonts w:ascii="Calibri" w:eastAsia="Calibri" w:hAnsi="Calibri" w:cs="Calibri"/>
          <w:color w:val="000000" w:themeColor="text1"/>
        </w:rPr>
        <w:t xml:space="preserve"> </w:t>
      </w:r>
      <w:r w:rsidRPr="2BD687A3">
        <w:rPr>
          <w:rFonts w:ascii="Calibri" w:eastAsia="Calibri" w:hAnsi="Calibri" w:cs="Calibri"/>
          <w:color w:val="000000" w:themeColor="text1"/>
        </w:rPr>
        <w:t>recommendations annually to VPFA/CFO and to the Strategic Enterprise Risk Management and</w:t>
      </w:r>
      <w:r w:rsidR="71176978" w:rsidRPr="2BD687A3">
        <w:rPr>
          <w:rFonts w:ascii="Calibri" w:eastAsia="Calibri" w:hAnsi="Calibri" w:cs="Calibri"/>
          <w:color w:val="000000" w:themeColor="text1"/>
        </w:rPr>
        <w:t xml:space="preserve"> </w:t>
      </w:r>
      <w:r w:rsidRPr="2BD687A3">
        <w:rPr>
          <w:rFonts w:ascii="Calibri" w:eastAsia="Calibri" w:hAnsi="Calibri" w:cs="Calibri"/>
          <w:color w:val="000000" w:themeColor="text1"/>
        </w:rPr>
        <w:t>Compliance (SERMC) committee.</w:t>
      </w:r>
    </w:p>
    <w:p w14:paraId="76915DB4" w14:textId="5E9B077F" w:rsidR="669BF3EA" w:rsidRDefault="7E7DC0DA" w:rsidP="669BF3EA">
      <w:r w:rsidRPr="2BD687A3">
        <w:rPr>
          <w:rFonts w:ascii="Calibri" w:eastAsia="Calibri" w:hAnsi="Calibri" w:cs="Calibri"/>
          <w:color w:val="000000" w:themeColor="text1"/>
        </w:rPr>
        <w:t>The mission of the ITP is to reduce the risk of identity theft and maintain compliance with the</w:t>
      </w:r>
      <w:r w:rsidR="2F4BAE95" w:rsidRPr="2BD687A3">
        <w:rPr>
          <w:rFonts w:ascii="Calibri" w:eastAsia="Calibri" w:hAnsi="Calibri" w:cs="Calibri"/>
          <w:color w:val="000000" w:themeColor="text1"/>
        </w:rPr>
        <w:t xml:space="preserve"> </w:t>
      </w:r>
      <w:r w:rsidRPr="2BD687A3">
        <w:rPr>
          <w:rFonts w:ascii="Calibri" w:eastAsia="Calibri" w:hAnsi="Calibri" w:cs="Calibri"/>
          <w:color w:val="000000" w:themeColor="text1"/>
        </w:rPr>
        <w:t>FTC Red Flags Rule.</w:t>
      </w:r>
    </w:p>
    <w:p w14:paraId="3E636C66" w14:textId="5D15BF90" w:rsidR="669BF3EA" w:rsidRDefault="7E7DC0DA" w:rsidP="669BF3EA">
      <w:r w:rsidRPr="2BD687A3">
        <w:rPr>
          <w:rFonts w:ascii="Calibri" w:eastAsia="Calibri" w:hAnsi="Calibri" w:cs="Calibri"/>
          <w:color w:val="000000" w:themeColor="text1"/>
        </w:rPr>
        <w:t>To fulfill this mission the Red Flags Team will create and maintain the UO ITPP, maintain an</w:t>
      </w:r>
      <w:r w:rsidR="0E45DE56" w:rsidRPr="2BD687A3">
        <w:rPr>
          <w:rFonts w:ascii="Calibri" w:eastAsia="Calibri" w:hAnsi="Calibri" w:cs="Calibri"/>
          <w:color w:val="000000" w:themeColor="text1"/>
        </w:rPr>
        <w:t xml:space="preserve"> </w:t>
      </w:r>
      <w:r w:rsidRPr="2BD687A3">
        <w:rPr>
          <w:rFonts w:ascii="Calibri" w:eastAsia="Calibri" w:hAnsi="Calibri" w:cs="Calibri"/>
          <w:color w:val="000000" w:themeColor="text1"/>
        </w:rPr>
        <w:t>Identity Theft Prevention training course, and oversee the activities of the ITPP coordinator.</w:t>
      </w:r>
    </w:p>
    <w:p w14:paraId="79022DF3" w14:textId="11A7A00C" w:rsidR="669BF3EA" w:rsidRDefault="7E7DC0DA" w:rsidP="2BD687A3">
      <w:pPr>
        <w:rPr>
          <w:rFonts w:ascii="Calibri" w:eastAsia="Calibri" w:hAnsi="Calibri" w:cs="Calibri"/>
          <w:b/>
          <w:bCs/>
          <w:color w:val="000000" w:themeColor="text1"/>
        </w:rPr>
      </w:pPr>
      <w:r w:rsidRPr="2BD687A3">
        <w:rPr>
          <w:rFonts w:ascii="Calibri" w:eastAsia="Calibri" w:hAnsi="Calibri" w:cs="Calibri"/>
          <w:b/>
          <w:bCs/>
          <w:color w:val="000000" w:themeColor="text1"/>
        </w:rPr>
        <w:t>Responsibilities of the Team</w:t>
      </w:r>
    </w:p>
    <w:p w14:paraId="7785C1E3" w14:textId="676DA26D" w:rsidR="669BF3EA" w:rsidRDefault="7E7DC0DA" w:rsidP="669BF3EA">
      <w:r w:rsidRPr="2BD687A3">
        <w:rPr>
          <w:rFonts w:ascii="Calibri" w:eastAsia="Calibri" w:hAnsi="Calibri" w:cs="Calibri"/>
          <w:color w:val="000000" w:themeColor="text1"/>
        </w:rPr>
        <w:t xml:space="preserve">Meet </w:t>
      </w:r>
      <w:proofErr w:type="gramStart"/>
      <w:r w:rsidRPr="2BD687A3">
        <w:rPr>
          <w:rFonts w:ascii="Calibri" w:eastAsia="Calibri" w:hAnsi="Calibri" w:cs="Calibri"/>
          <w:color w:val="000000" w:themeColor="text1"/>
        </w:rPr>
        <w:t>semi-annually;</w:t>
      </w:r>
      <w:proofErr w:type="gramEnd"/>
    </w:p>
    <w:p w14:paraId="27BD8F09" w14:textId="23900528" w:rsidR="669BF3EA" w:rsidRDefault="7E7DC0DA" w:rsidP="2BD687A3">
      <w:pPr>
        <w:pStyle w:val="ListParagraph"/>
        <w:numPr>
          <w:ilvl w:val="0"/>
          <w:numId w:val="3"/>
        </w:numPr>
      </w:pPr>
      <w:r w:rsidRPr="2BD687A3">
        <w:rPr>
          <w:rFonts w:ascii="Calibri" w:eastAsia="Calibri" w:hAnsi="Calibri" w:cs="Calibri"/>
          <w:color w:val="000000" w:themeColor="text1"/>
        </w:rPr>
        <w:t xml:space="preserve">Review and update the UO ITPP document and fiscal </w:t>
      </w:r>
      <w:proofErr w:type="gramStart"/>
      <w:r w:rsidRPr="2BD687A3">
        <w:rPr>
          <w:rFonts w:ascii="Calibri" w:eastAsia="Calibri" w:hAnsi="Calibri" w:cs="Calibri"/>
          <w:color w:val="000000" w:themeColor="text1"/>
        </w:rPr>
        <w:t>procedure;</w:t>
      </w:r>
      <w:proofErr w:type="gramEnd"/>
    </w:p>
    <w:p w14:paraId="0F0ADE73" w14:textId="4A1CF7EA" w:rsidR="669BF3EA" w:rsidRDefault="7E7DC0DA" w:rsidP="2BD687A3">
      <w:pPr>
        <w:pStyle w:val="ListParagraph"/>
        <w:numPr>
          <w:ilvl w:val="0"/>
          <w:numId w:val="3"/>
        </w:numPr>
      </w:pPr>
      <w:r w:rsidRPr="2BD687A3">
        <w:rPr>
          <w:rFonts w:ascii="Calibri" w:eastAsia="Calibri" w:hAnsi="Calibri" w:cs="Calibri"/>
          <w:color w:val="000000" w:themeColor="text1"/>
        </w:rPr>
        <w:t xml:space="preserve">Review the annual status report prepared by the program </w:t>
      </w:r>
      <w:proofErr w:type="gramStart"/>
      <w:r w:rsidRPr="2BD687A3">
        <w:rPr>
          <w:rFonts w:ascii="Calibri" w:eastAsia="Calibri" w:hAnsi="Calibri" w:cs="Calibri"/>
          <w:color w:val="000000" w:themeColor="text1"/>
        </w:rPr>
        <w:t>administrator;</w:t>
      </w:r>
      <w:proofErr w:type="gramEnd"/>
    </w:p>
    <w:p w14:paraId="48870AB0" w14:textId="3FD124E0" w:rsidR="669BF3EA" w:rsidRDefault="7E7DC0DA" w:rsidP="2BD687A3">
      <w:pPr>
        <w:pStyle w:val="ListParagraph"/>
        <w:numPr>
          <w:ilvl w:val="0"/>
          <w:numId w:val="3"/>
        </w:numPr>
      </w:pPr>
      <w:r w:rsidRPr="2BD687A3">
        <w:rPr>
          <w:rFonts w:ascii="Calibri" w:eastAsia="Calibri" w:hAnsi="Calibri" w:cs="Calibri"/>
          <w:color w:val="000000" w:themeColor="text1"/>
        </w:rPr>
        <w:t xml:space="preserve">Prioritize identified risks, and recommend new ITPUs and detection </w:t>
      </w:r>
      <w:proofErr w:type="gramStart"/>
      <w:r w:rsidRPr="2BD687A3">
        <w:rPr>
          <w:rFonts w:ascii="Calibri" w:eastAsia="Calibri" w:hAnsi="Calibri" w:cs="Calibri"/>
          <w:color w:val="000000" w:themeColor="text1"/>
        </w:rPr>
        <w:t>procedures;</w:t>
      </w:r>
      <w:proofErr w:type="gramEnd"/>
    </w:p>
    <w:p w14:paraId="0F8E012D" w14:textId="421215A2" w:rsidR="669BF3EA" w:rsidRDefault="7E7DC0DA" w:rsidP="2BD687A3">
      <w:pPr>
        <w:pStyle w:val="ListParagraph"/>
        <w:numPr>
          <w:ilvl w:val="0"/>
          <w:numId w:val="3"/>
        </w:numPr>
      </w:pPr>
      <w:r w:rsidRPr="2BD687A3">
        <w:rPr>
          <w:rFonts w:ascii="Calibri" w:eastAsia="Calibri" w:hAnsi="Calibri" w:cs="Calibri"/>
          <w:color w:val="000000" w:themeColor="text1"/>
        </w:rPr>
        <w:t>Oversee the campus ITPP training program</w:t>
      </w:r>
    </w:p>
    <w:p w14:paraId="342368C7" w14:textId="093CF07B" w:rsidR="669BF3EA" w:rsidRDefault="7E7DC0DA" w:rsidP="2BD687A3">
      <w:pPr>
        <w:pStyle w:val="ListParagraph"/>
        <w:numPr>
          <w:ilvl w:val="0"/>
          <w:numId w:val="3"/>
        </w:numPr>
      </w:pPr>
      <w:r w:rsidRPr="2BD687A3">
        <w:rPr>
          <w:rFonts w:ascii="Calibri" w:eastAsia="Calibri" w:hAnsi="Calibri" w:cs="Calibri"/>
          <w:color w:val="000000" w:themeColor="text1"/>
        </w:rPr>
        <w:t xml:space="preserve">Plan and prioritize risk reduction and compliance remediation </w:t>
      </w:r>
      <w:proofErr w:type="gramStart"/>
      <w:r w:rsidRPr="2BD687A3">
        <w:rPr>
          <w:rFonts w:ascii="Calibri" w:eastAsia="Calibri" w:hAnsi="Calibri" w:cs="Calibri"/>
          <w:color w:val="000000" w:themeColor="text1"/>
        </w:rPr>
        <w:t>activities;</w:t>
      </w:r>
      <w:proofErr w:type="gramEnd"/>
    </w:p>
    <w:p w14:paraId="6F68D453" w14:textId="1BBBBFA1" w:rsidR="669BF3EA" w:rsidRDefault="7E7DC0DA" w:rsidP="2BD687A3">
      <w:pPr>
        <w:pStyle w:val="ListParagraph"/>
        <w:numPr>
          <w:ilvl w:val="0"/>
          <w:numId w:val="3"/>
        </w:numPr>
      </w:pPr>
      <w:r w:rsidRPr="2BD687A3">
        <w:rPr>
          <w:rFonts w:ascii="Calibri" w:eastAsia="Calibri" w:hAnsi="Calibri" w:cs="Calibri"/>
          <w:color w:val="000000" w:themeColor="text1"/>
        </w:rPr>
        <w:t>Identify resources for Red Flags compliance initiatives.</w:t>
      </w:r>
    </w:p>
    <w:p w14:paraId="2497F8A7" w14:textId="5BAA5AAF" w:rsidR="669BF3EA" w:rsidRDefault="7E7DC0DA" w:rsidP="2BD687A3">
      <w:pPr>
        <w:pStyle w:val="ListParagraph"/>
        <w:numPr>
          <w:ilvl w:val="0"/>
          <w:numId w:val="3"/>
        </w:numPr>
      </w:pPr>
      <w:r w:rsidRPr="2BD687A3">
        <w:rPr>
          <w:rFonts w:ascii="Calibri" w:eastAsia="Calibri" w:hAnsi="Calibri" w:cs="Calibri"/>
          <w:color w:val="000000" w:themeColor="text1"/>
        </w:rPr>
        <w:t>Provide identity theft assessment for cyber insurance</w:t>
      </w:r>
    </w:p>
    <w:p w14:paraId="53AA50EC" w14:textId="7BE6597E" w:rsidR="669BF3EA" w:rsidRDefault="7E7DC0DA" w:rsidP="2BD687A3">
      <w:pPr>
        <w:rPr>
          <w:rFonts w:ascii="Calibri" w:eastAsia="Calibri" w:hAnsi="Calibri" w:cs="Calibri"/>
          <w:b/>
          <w:bCs/>
          <w:color w:val="000000" w:themeColor="text1"/>
        </w:rPr>
      </w:pPr>
      <w:r w:rsidRPr="2BD687A3">
        <w:rPr>
          <w:rFonts w:ascii="Calibri" w:eastAsia="Calibri" w:hAnsi="Calibri" w:cs="Calibri"/>
          <w:b/>
          <w:bCs/>
          <w:color w:val="000000" w:themeColor="text1"/>
        </w:rPr>
        <w:t>Membership</w:t>
      </w:r>
    </w:p>
    <w:p w14:paraId="630FF761" w14:textId="0BEE9625" w:rsidR="669BF3EA" w:rsidRDefault="7E7DC0DA" w:rsidP="2BD687A3">
      <w:pPr>
        <w:rPr>
          <w:rFonts w:ascii="Calibri" w:eastAsia="Calibri" w:hAnsi="Calibri" w:cs="Calibri"/>
          <w:color w:val="000000" w:themeColor="text1"/>
        </w:rPr>
      </w:pPr>
      <w:r w:rsidRPr="2BD687A3">
        <w:rPr>
          <w:rFonts w:ascii="Calibri" w:eastAsia="Calibri" w:hAnsi="Calibri" w:cs="Calibri"/>
          <w:color w:val="000000" w:themeColor="text1"/>
        </w:rPr>
        <w:t xml:space="preserve">The Red Flags Team includes representatives from units </w:t>
      </w:r>
      <w:proofErr w:type="gramStart"/>
      <w:r w:rsidRPr="2BD687A3">
        <w:rPr>
          <w:rFonts w:ascii="Calibri" w:eastAsia="Calibri" w:hAnsi="Calibri" w:cs="Calibri"/>
          <w:color w:val="000000" w:themeColor="text1"/>
        </w:rPr>
        <w:t>who’s</w:t>
      </w:r>
      <w:proofErr w:type="gramEnd"/>
      <w:r w:rsidRPr="2BD687A3">
        <w:rPr>
          <w:rFonts w:ascii="Calibri" w:eastAsia="Calibri" w:hAnsi="Calibri" w:cs="Calibri"/>
          <w:color w:val="000000" w:themeColor="text1"/>
        </w:rPr>
        <w:t xml:space="preserve"> activities and</w:t>
      </w:r>
      <w:r w:rsidR="3F35E7DF" w:rsidRPr="2BD687A3">
        <w:rPr>
          <w:rFonts w:ascii="Calibri" w:eastAsia="Calibri" w:hAnsi="Calibri" w:cs="Calibri"/>
          <w:color w:val="000000" w:themeColor="text1"/>
        </w:rPr>
        <w:t xml:space="preserve"> </w:t>
      </w:r>
      <w:r w:rsidRPr="2BD687A3">
        <w:rPr>
          <w:rFonts w:ascii="Calibri" w:eastAsia="Calibri" w:hAnsi="Calibri" w:cs="Calibri"/>
          <w:color w:val="000000" w:themeColor="text1"/>
        </w:rPr>
        <w:t>service confer a high risk of identity theft.</w:t>
      </w:r>
      <w:r w:rsidR="4C98CA1C" w:rsidRPr="2BD687A3">
        <w:rPr>
          <w:rFonts w:ascii="Calibri" w:eastAsia="Calibri" w:hAnsi="Calibri" w:cs="Calibri"/>
          <w:color w:val="000000" w:themeColor="text1"/>
        </w:rPr>
        <w:t xml:space="preserve">  We call these departments “Identity Theft Prevention Units”.</w:t>
      </w:r>
    </w:p>
    <w:p w14:paraId="3D7E65FB" w14:textId="16872AC1" w:rsidR="669BF3EA" w:rsidRDefault="7E7DC0DA" w:rsidP="2BD687A3">
      <w:pPr>
        <w:rPr>
          <w:rFonts w:ascii="Calibri" w:eastAsia="Calibri" w:hAnsi="Calibri" w:cs="Calibri"/>
          <w:b/>
          <w:bCs/>
          <w:color w:val="000000" w:themeColor="text1"/>
        </w:rPr>
      </w:pPr>
      <w:r w:rsidRPr="2BD687A3">
        <w:rPr>
          <w:rFonts w:ascii="Calibri" w:eastAsia="Calibri" w:hAnsi="Calibri" w:cs="Calibri"/>
          <w:b/>
          <w:bCs/>
          <w:color w:val="000000" w:themeColor="text1"/>
        </w:rPr>
        <w:t>Program Coordinator and Team Lead:</w:t>
      </w:r>
    </w:p>
    <w:p w14:paraId="3FC26C30" w14:textId="19BE0CD0" w:rsidR="669BF3EA" w:rsidRDefault="7E7DC0DA" w:rsidP="669BF3EA">
      <w:r w:rsidRPr="2BD687A3">
        <w:rPr>
          <w:rFonts w:ascii="Calibri" w:eastAsia="Calibri" w:hAnsi="Calibri" w:cs="Calibri"/>
          <w:color w:val="000000" w:themeColor="text1"/>
        </w:rPr>
        <w:t>The Vice President of Finance and Administration delegated authority to administer the ITPP</w:t>
      </w:r>
      <w:r w:rsidR="31255629" w:rsidRPr="2BD687A3">
        <w:rPr>
          <w:rFonts w:ascii="Calibri" w:eastAsia="Calibri" w:hAnsi="Calibri" w:cs="Calibri"/>
          <w:color w:val="000000" w:themeColor="text1"/>
        </w:rPr>
        <w:t xml:space="preserve"> </w:t>
      </w:r>
      <w:r w:rsidRPr="2BD687A3">
        <w:rPr>
          <w:rFonts w:ascii="Calibri" w:eastAsia="Calibri" w:hAnsi="Calibri" w:cs="Calibri"/>
          <w:color w:val="000000" w:themeColor="text1"/>
        </w:rPr>
        <w:t>to the Director, BAO Information Systems</w:t>
      </w:r>
    </w:p>
    <w:p w14:paraId="6D030316" w14:textId="77777777" w:rsidR="005D5F2F" w:rsidRDefault="005D5F2F">
      <w:pPr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br w:type="page"/>
      </w:r>
    </w:p>
    <w:p w14:paraId="0151BDD0" w14:textId="4ED56EA8" w:rsidR="669BF3EA" w:rsidRDefault="7E7DC0DA" w:rsidP="2BD687A3">
      <w:pPr>
        <w:rPr>
          <w:rFonts w:ascii="Calibri" w:eastAsia="Calibri" w:hAnsi="Calibri" w:cs="Calibri"/>
          <w:b/>
          <w:bCs/>
          <w:color w:val="000000" w:themeColor="text1"/>
        </w:rPr>
      </w:pPr>
      <w:r w:rsidRPr="2BD687A3">
        <w:rPr>
          <w:rFonts w:ascii="Calibri" w:eastAsia="Calibri" w:hAnsi="Calibri" w:cs="Calibri"/>
          <w:b/>
          <w:bCs/>
          <w:color w:val="000000" w:themeColor="text1"/>
        </w:rPr>
        <w:lastRenderedPageBreak/>
        <w:t>Member</w:t>
      </w:r>
      <w:r w:rsidR="65F63FEE" w:rsidRPr="2BD687A3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2BD687A3">
        <w:rPr>
          <w:rFonts w:ascii="Calibri" w:eastAsia="Calibri" w:hAnsi="Calibri" w:cs="Calibri"/>
          <w:b/>
          <w:bCs/>
          <w:color w:val="000000" w:themeColor="text1"/>
        </w:rPr>
        <w:t>Representatives:</w:t>
      </w:r>
    </w:p>
    <w:p w14:paraId="5F2D4832" w14:textId="63635BAD" w:rsidR="669BF3EA" w:rsidRDefault="498EF1C1" w:rsidP="2BD687A3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2BD687A3">
        <w:rPr>
          <w:rFonts w:ascii="Calibri" w:eastAsia="Calibri" w:hAnsi="Calibri" w:cs="Calibri"/>
          <w:color w:val="000000" w:themeColor="text1"/>
        </w:rPr>
        <w:t>Registrar</w:t>
      </w:r>
    </w:p>
    <w:p w14:paraId="039582ED" w14:textId="7B2DDFBA" w:rsidR="669BF3EA" w:rsidRDefault="498EF1C1" w:rsidP="2BD687A3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2BD687A3">
        <w:rPr>
          <w:rFonts w:ascii="Calibri" w:eastAsia="Calibri" w:hAnsi="Calibri" w:cs="Calibri"/>
          <w:color w:val="000000" w:themeColor="text1"/>
        </w:rPr>
        <w:t>Admissions</w:t>
      </w:r>
    </w:p>
    <w:p w14:paraId="694657C0" w14:textId="2E9BDDAD" w:rsidR="669BF3EA" w:rsidRDefault="498EF1C1" w:rsidP="2BD687A3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2BD687A3">
        <w:rPr>
          <w:rFonts w:ascii="Calibri" w:eastAsia="Calibri" w:hAnsi="Calibri" w:cs="Calibri"/>
          <w:color w:val="000000" w:themeColor="text1"/>
        </w:rPr>
        <w:t xml:space="preserve">Financial Aid </w:t>
      </w:r>
    </w:p>
    <w:p w14:paraId="21C2904A" w14:textId="23A116A5" w:rsidR="669BF3EA" w:rsidRDefault="498EF1C1" w:rsidP="2BD687A3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2BD687A3">
        <w:rPr>
          <w:rFonts w:ascii="Calibri" w:eastAsia="Calibri" w:hAnsi="Calibri" w:cs="Calibri"/>
          <w:color w:val="000000" w:themeColor="text1"/>
        </w:rPr>
        <w:t>Division of Graduate Studies</w:t>
      </w:r>
    </w:p>
    <w:p w14:paraId="4C5122F8" w14:textId="18106183" w:rsidR="669BF3EA" w:rsidRDefault="498EF1C1" w:rsidP="2BD687A3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2BD687A3">
        <w:rPr>
          <w:rFonts w:ascii="Calibri" w:eastAsia="Calibri" w:hAnsi="Calibri" w:cs="Calibri"/>
          <w:color w:val="000000" w:themeColor="text1"/>
        </w:rPr>
        <w:t xml:space="preserve">Information Security Office </w:t>
      </w:r>
    </w:p>
    <w:p w14:paraId="18274E43" w14:textId="69B4D4F8" w:rsidR="669BF3EA" w:rsidRDefault="498EF1C1" w:rsidP="2BD687A3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2BD687A3">
        <w:rPr>
          <w:rFonts w:ascii="Calibri" w:eastAsia="Calibri" w:hAnsi="Calibri" w:cs="Calibri"/>
          <w:color w:val="000000" w:themeColor="text1"/>
        </w:rPr>
        <w:t>Office of the Provost</w:t>
      </w:r>
    </w:p>
    <w:p w14:paraId="7F0E000D" w14:textId="51D5EDEA" w:rsidR="669BF3EA" w:rsidRDefault="498EF1C1" w:rsidP="2BD687A3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2BD687A3">
        <w:rPr>
          <w:rFonts w:ascii="Calibri" w:eastAsia="Calibri" w:hAnsi="Calibri" w:cs="Calibri"/>
          <w:color w:val="000000" w:themeColor="text1"/>
        </w:rPr>
        <w:t>Division of Global Engagement</w:t>
      </w:r>
    </w:p>
    <w:p w14:paraId="7B2B94D7" w14:textId="6593748B" w:rsidR="669BF3EA" w:rsidRDefault="498EF1C1" w:rsidP="2BD687A3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2BD687A3">
        <w:rPr>
          <w:rFonts w:ascii="Calibri" w:eastAsia="Calibri" w:hAnsi="Calibri" w:cs="Calibri"/>
          <w:color w:val="000000" w:themeColor="text1"/>
        </w:rPr>
        <w:t>ID Card Office</w:t>
      </w:r>
    </w:p>
    <w:p w14:paraId="62748D05" w14:textId="6F896CB7" w:rsidR="669BF3EA" w:rsidRDefault="498EF1C1" w:rsidP="2BD687A3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2BD687A3">
        <w:rPr>
          <w:rFonts w:ascii="Calibri" w:eastAsia="Calibri" w:hAnsi="Calibri" w:cs="Calibri"/>
          <w:color w:val="000000" w:themeColor="text1"/>
        </w:rPr>
        <w:t>Transportation Services</w:t>
      </w:r>
    </w:p>
    <w:p w14:paraId="671E6DC5" w14:textId="7AD3ABBD" w:rsidR="669BF3EA" w:rsidRDefault="498EF1C1" w:rsidP="2BD687A3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2BD687A3">
        <w:rPr>
          <w:rFonts w:ascii="Calibri" w:eastAsia="Calibri" w:hAnsi="Calibri" w:cs="Calibri"/>
          <w:color w:val="000000" w:themeColor="text1"/>
        </w:rPr>
        <w:t>Purchasing and Contracting Services</w:t>
      </w:r>
    </w:p>
    <w:p w14:paraId="590E72BA" w14:textId="787F7D00" w:rsidR="669BF3EA" w:rsidRDefault="7E7DC0DA" w:rsidP="2BD687A3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2BD687A3">
        <w:rPr>
          <w:rFonts w:ascii="Calibri" w:eastAsia="Calibri" w:hAnsi="Calibri" w:cs="Calibri"/>
          <w:color w:val="000000" w:themeColor="text1"/>
        </w:rPr>
        <w:t>B</w:t>
      </w:r>
      <w:r w:rsidR="355E0230" w:rsidRPr="2BD687A3">
        <w:rPr>
          <w:rFonts w:ascii="Calibri" w:eastAsia="Calibri" w:hAnsi="Calibri" w:cs="Calibri"/>
          <w:color w:val="000000" w:themeColor="text1"/>
        </w:rPr>
        <w:t>usiness Affairs</w:t>
      </w:r>
      <w:r w:rsidRPr="2BD687A3">
        <w:rPr>
          <w:rFonts w:ascii="Calibri" w:eastAsia="Calibri" w:hAnsi="Calibri" w:cs="Calibri"/>
          <w:color w:val="000000" w:themeColor="text1"/>
        </w:rPr>
        <w:t xml:space="preserve"> </w:t>
      </w:r>
      <w:r w:rsidR="7B4C2E78" w:rsidRPr="2BD687A3">
        <w:rPr>
          <w:rFonts w:ascii="Calibri" w:eastAsia="Calibri" w:hAnsi="Calibri" w:cs="Calibri"/>
          <w:color w:val="000000" w:themeColor="text1"/>
        </w:rPr>
        <w:t>Accounts Payable</w:t>
      </w:r>
    </w:p>
    <w:p w14:paraId="63EEF6E0" w14:textId="4C10EC02" w:rsidR="669BF3EA" w:rsidRDefault="7B4C2E78" w:rsidP="2BD687A3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2BD687A3">
        <w:rPr>
          <w:rFonts w:ascii="Calibri" w:eastAsia="Calibri" w:hAnsi="Calibri" w:cs="Calibri"/>
          <w:color w:val="000000" w:themeColor="text1"/>
        </w:rPr>
        <w:t>B</w:t>
      </w:r>
      <w:r w:rsidR="449EE238" w:rsidRPr="2BD687A3">
        <w:rPr>
          <w:rFonts w:ascii="Calibri" w:eastAsia="Calibri" w:hAnsi="Calibri" w:cs="Calibri"/>
          <w:color w:val="000000" w:themeColor="text1"/>
        </w:rPr>
        <w:t>usiness Affairs</w:t>
      </w:r>
      <w:r w:rsidRPr="2BD687A3">
        <w:rPr>
          <w:rFonts w:ascii="Calibri" w:eastAsia="Calibri" w:hAnsi="Calibri" w:cs="Calibri"/>
          <w:color w:val="000000" w:themeColor="text1"/>
        </w:rPr>
        <w:t xml:space="preserve"> Payroll</w:t>
      </w:r>
    </w:p>
    <w:p w14:paraId="2CDC3451" w14:textId="25948C41" w:rsidR="005D5F2F" w:rsidRDefault="005D5F2F" w:rsidP="2BD687A3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Business Affairs Tax Accounting</w:t>
      </w:r>
    </w:p>
    <w:p w14:paraId="131874FC" w14:textId="128FF16A" w:rsidR="669BF3EA" w:rsidRDefault="7E7DC0DA" w:rsidP="2BD687A3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2BD687A3">
        <w:rPr>
          <w:rFonts w:ascii="Calibri" w:eastAsia="Calibri" w:hAnsi="Calibri" w:cs="Calibri"/>
          <w:color w:val="000000" w:themeColor="text1"/>
        </w:rPr>
        <w:t>B</w:t>
      </w:r>
      <w:r w:rsidR="54ACA08D" w:rsidRPr="2BD687A3">
        <w:rPr>
          <w:rFonts w:ascii="Calibri" w:eastAsia="Calibri" w:hAnsi="Calibri" w:cs="Calibri"/>
          <w:color w:val="000000" w:themeColor="text1"/>
        </w:rPr>
        <w:t>usiness Affairs</w:t>
      </w:r>
      <w:r w:rsidRPr="2BD687A3">
        <w:rPr>
          <w:rFonts w:ascii="Calibri" w:eastAsia="Calibri" w:hAnsi="Calibri" w:cs="Calibri"/>
          <w:color w:val="000000" w:themeColor="text1"/>
        </w:rPr>
        <w:t xml:space="preserve"> Student Financial Services</w:t>
      </w:r>
    </w:p>
    <w:p w14:paraId="6D114A08" w14:textId="3AE5B286" w:rsidR="669BF3EA" w:rsidRDefault="3FAE3EA5" w:rsidP="2BD687A3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2BD687A3">
        <w:rPr>
          <w:rFonts w:ascii="Calibri" w:eastAsia="Calibri" w:hAnsi="Calibri" w:cs="Calibri"/>
          <w:color w:val="000000" w:themeColor="text1"/>
        </w:rPr>
        <w:t>Human Resources</w:t>
      </w:r>
    </w:p>
    <w:p w14:paraId="75F37636" w14:textId="72E3E869" w:rsidR="669BF3EA" w:rsidRDefault="3FAE3EA5" w:rsidP="2BD687A3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2BD687A3">
        <w:rPr>
          <w:rFonts w:ascii="Calibri" w:eastAsia="Calibri" w:hAnsi="Calibri" w:cs="Calibri"/>
          <w:color w:val="000000" w:themeColor="text1"/>
        </w:rPr>
        <w:t>UO Police Department</w:t>
      </w:r>
    </w:p>
    <w:p w14:paraId="3883C5F2" w14:textId="26920B98" w:rsidR="669BF3EA" w:rsidRDefault="3FAE3EA5" w:rsidP="2BD687A3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2BD687A3">
        <w:rPr>
          <w:rFonts w:ascii="Calibri" w:eastAsia="Calibri" w:hAnsi="Calibri" w:cs="Calibri"/>
          <w:color w:val="000000" w:themeColor="text1"/>
        </w:rPr>
        <w:t>Dean of Students</w:t>
      </w:r>
    </w:p>
    <w:p w14:paraId="23E7A612" w14:textId="70EE166C" w:rsidR="669BF3EA" w:rsidRDefault="7E7DC0DA" w:rsidP="2BD687A3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2BD687A3">
        <w:rPr>
          <w:rFonts w:ascii="Calibri" w:eastAsia="Calibri" w:hAnsi="Calibri" w:cs="Calibri"/>
          <w:color w:val="000000" w:themeColor="text1"/>
        </w:rPr>
        <w:t>Health Center</w:t>
      </w:r>
    </w:p>
    <w:p w14:paraId="4139121D" w14:textId="70350813" w:rsidR="669BF3EA" w:rsidRDefault="38BC6C90" w:rsidP="2BD687A3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2BD687A3">
        <w:rPr>
          <w:rFonts w:ascii="Calibri" w:eastAsia="Calibri" w:hAnsi="Calibri" w:cs="Calibri"/>
          <w:color w:val="000000" w:themeColor="text1"/>
        </w:rPr>
        <w:t>Housing</w:t>
      </w:r>
    </w:p>
    <w:p w14:paraId="2AAE669F" w14:textId="2FD052FA" w:rsidR="669BF3EA" w:rsidRDefault="38BC6C90" w:rsidP="2BD687A3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2BD687A3">
        <w:rPr>
          <w:rFonts w:ascii="Calibri" w:eastAsia="Calibri" w:hAnsi="Calibri" w:cs="Calibri"/>
          <w:color w:val="000000" w:themeColor="text1"/>
        </w:rPr>
        <w:t>EMU Ticket Office</w:t>
      </w:r>
    </w:p>
    <w:p w14:paraId="16EC5626" w14:textId="4E209E7B" w:rsidR="669BF3EA" w:rsidRDefault="7E7DC0DA" w:rsidP="2BD687A3">
      <w:pPr>
        <w:rPr>
          <w:rFonts w:ascii="Calibri" w:eastAsia="Calibri" w:hAnsi="Calibri" w:cs="Calibri"/>
          <w:b/>
          <w:bCs/>
          <w:color w:val="000000" w:themeColor="text1"/>
        </w:rPr>
      </w:pPr>
      <w:r w:rsidRPr="2BD687A3">
        <w:rPr>
          <w:rFonts w:ascii="Calibri" w:eastAsia="Calibri" w:hAnsi="Calibri" w:cs="Calibri"/>
          <w:b/>
          <w:bCs/>
          <w:color w:val="000000" w:themeColor="text1"/>
        </w:rPr>
        <w:t xml:space="preserve">Alignment and </w:t>
      </w:r>
      <w:r w:rsidR="21729ABF" w:rsidRPr="2BD687A3">
        <w:rPr>
          <w:rFonts w:ascii="Calibri" w:eastAsia="Calibri" w:hAnsi="Calibri" w:cs="Calibri"/>
          <w:b/>
          <w:bCs/>
          <w:color w:val="000000" w:themeColor="text1"/>
        </w:rPr>
        <w:t>C</w:t>
      </w:r>
      <w:r w:rsidRPr="2BD687A3">
        <w:rPr>
          <w:rFonts w:ascii="Calibri" w:eastAsia="Calibri" w:hAnsi="Calibri" w:cs="Calibri"/>
          <w:b/>
          <w:bCs/>
          <w:color w:val="000000" w:themeColor="text1"/>
        </w:rPr>
        <w:t xml:space="preserve">onnection to other </w:t>
      </w:r>
      <w:r w:rsidR="175468F7" w:rsidRPr="2BD687A3">
        <w:rPr>
          <w:rFonts w:ascii="Calibri" w:eastAsia="Calibri" w:hAnsi="Calibri" w:cs="Calibri"/>
          <w:b/>
          <w:bCs/>
          <w:color w:val="000000" w:themeColor="text1"/>
        </w:rPr>
        <w:t>C</w:t>
      </w:r>
      <w:r w:rsidRPr="2BD687A3">
        <w:rPr>
          <w:rFonts w:ascii="Calibri" w:eastAsia="Calibri" w:hAnsi="Calibri" w:cs="Calibri"/>
          <w:b/>
          <w:bCs/>
          <w:color w:val="000000" w:themeColor="text1"/>
        </w:rPr>
        <w:t xml:space="preserve">ampus </w:t>
      </w:r>
      <w:r w:rsidR="68C27A94" w:rsidRPr="2BD687A3">
        <w:rPr>
          <w:rFonts w:ascii="Calibri" w:eastAsia="Calibri" w:hAnsi="Calibri" w:cs="Calibri"/>
          <w:b/>
          <w:bCs/>
          <w:color w:val="000000" w:themeColor="text1"/>
        </w:rPr>
        <w:t>T</w:t>
      </w:r>
      <w:r w:rsidRPr="2BD687A3">
        <w:rPr>
          <w:rFonts w:ascii="Calibri" w:eastAsia="Calibri" w:hAnsi="Calibri" w:cs="Calibri"/>
          <w:b/>
          <w:bCs/>
          <w:color w:val="000000" w:themeColor="text1"/>
        </w:rPr>
        <w:t>eams</w:t>
      </w:r>
    </w:p>
    <w:p w14:paraId="4D2682F6" w14:textId="4BF3EC0D" w:rsidR="669BF3EA" w:rsidRDefault="7E7DC0DA" w:rsidP="669BF3EA">
      <w:r w:rsidRPr="2BD687A3">
        <w:rPr>
          <w:rFonts w:ascii="Calibri" w:eastAsia="Calibri" w:hAnsi="Calibri" w:cs="Calibri"/>
          <w:color w:val="000000" w:themeColor="text1"/>
        </w:rPr>
        <w:t>The Red Flags Team is connected to other important response and prevention teams on campus</w:t>
      </w:r>
      <w:r w:rsidR="1962B5BC" w:rsidRPr="2BD687A3">
        <w:rPr>
          <w:rFonts w:ascii="Calibri" w:eastAsia="Calibri" w:hAnsi="Calibri" w:cs="Calibri"/>
          <w:color w:val="000000" w:themeColor="text1"/>
        </w:rPr>
        <w:t xml:space="preserve"> </w:t>
      </w:r>
      <w:r w:rsidRPr="2BD687A3">
        <w:rPr>
          <w:rFonts w:ascii="Calibri" w:eastAsia="Calibri" w:hAnsi="Calibri" w:cs="Calibri"/>
          <w:color w:val="000000" w:themeColor="text1"/>
        </w:rPr>
        <w:t>through liaison connections and joint membership. These teams include but are not limited to</w:t>
      </w:r>
      <w:r w:rsidR="1F99F5FE" w:rsidRPr="2BD687A3">
        <w:rPr>
          <w:rFonts w:ascii="Calibri" w:eastAsia="Calibri" w:hAnsi="Calibri" w:cs="Calibri"/>
          <w:color w:val="000000" w:themeColor="text1"/>
        </w:rPr>
        <w:t xml:space="preserve"> </w:t>
      </w:r>
      <w:r w:rsidRPr="2BD687A3">
        <w:rPr>
          <w:rFonts w:ascii="Calibri" w:eastAsia="Calibri" w:hAnsi="Calibri" w:cs="Calibri"/>
          <w:color w:val="000000" w:themeColor="text1"/>
        </w:rPr>
        <w:t>the following:</w:t>
      </w:r>
    </w:p>
    <w:p w14:paraId="6510F642" w14:textId="0782A992" w:rsidR="669BF3EA" w:rsidRDefault="7E7DC0DA" w:rsidP="2BD687A3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2BD687A3">
        <w:rPr>
          <w:rFonts w:ascii="Calibri" w:eastAsia="Calibri" w:hAnsi="Calibri" w:cs="Calibri"/>
          <w:color w:val="000000" w:themeColor="text1"/>
        </w:rPr>
        <w:t>The Strategic Enterprise Risk Management and Compliance (SERMC) committee use two</w:t>
      </w:r>
      <w:r w:rsidR="5982BD26" w:rsidRPr="2BD687A3">
        <w:rPr>
          <w:rFonts w:ascii="Calibri" w:eastAsia="Calibri" w:hAnsi="Calibri" w:cs="Calibri"/>
          <w:color w:val="000000" w:themeColor="text1"/>
        </w:rPr>
        <w:t xml:space="preserve"> </w:t>
      </w:r>
      <w:r w:rsidRPr="2BD687A3">
        <w:rPr>
          <w:rFonts w:ascii="Calibri" w:eastAsia="Calibri" w:hAnsi="Calibri" w:cs="Calibri"/>
          <w:color w:val="000000" w:themeColor="text1"/>
        </w:rPr>
        <w:t>approaches to address current or emerging risks that do not have a clearly defined</w:t>
      </w:r>
      <w:r w:rsidR="7BFA564C" w:rsidRPr="2BD687A3">
        <w:rPr>
          <w:rFonts w:ascii="Calibri" w:eastAsia="Calibri" w:hAnsi="Calibri" w:cs="Calibri"/>
          <w:color w:val="000000" w:themeColor="text1"/>
        </w:rPr>
        <w:t xml:space="preserve"> </w:t>
      </w:r>
      <w:r w:rsidRPr="2BD687A3">
        <w:rPr>
          <w:rFonts w:ascii="Calibri" w:eastAsia="Calibri" w:hAnsi="Calibri" w:cs="Calibri"/>
          <w:color w:val="000000" w:themeColor="text1"/>
        </w:rPr>
        <w:t>university risk owner.</w:t>
      </w:r>
    </w:p>
    <w:p w14:paraId="1BF00098" w14:textId="2608B493" w:rsidR="669BF3EA" w:rsidRDefault="7E7DC0DA" w:rsidP="2BD687A3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2BD687A3">
        <w:rPr>
          <w:rFonts w:ascii="Calibri" w:eastAsia="Calibri" w:hAnsi="Calibri" w:cs="Calibri"/>
          <w:color w:val="000000" w:themeColor="text1"/>
        </w:rPr>
        <w:t>Standing committees and teams to monitor, mitigate, and respond to risk and</w:t>
      </w:r>
      <w:r w:rsidR="26F20AEC" w:rsidRPr="2BD687A3">
        <w:rPr>
          <w:rFonts w:ascii="Calibri" w:eastAsia="Calibri" w:hAnsi="Calibri" w:cs="Calibri"/>
          <w:color w:val="000000" w:themeColor="text1"/>
        </w:rPr>
        <w:t xml:space="preserve"> </w:t>
      </w:r>
      <w:r w:rsidRPr="2BD687A3">
        <w:rPr>
          <w:rFonts w:ascii="Calibri" w:eastAsia="Calibri" w:hAnsi="Calibri" w:cs="Calibri"/>
          <w:color w:val="000000" w:themeColor="text1"/>
        </w:rPr>
        <w:t>vulnerabilities, and</w:t>
      </w:r>
    </w:p>
    <w:p w14:paraId="380BB81F" w14:textId="4E340437" w:rsidR="669BF3EA" w:rsidRDefault="7E7DC0DA" w:rsidP="2BD687A3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2BD687A3">
        <w:rPr>
          <w:rFonts w:ascii="Calibri" w:eastAsia="Calibri" w:hAnsi="Calibri" w:cs="Calibri"/>
          <w:color w:val="000000" w:themeColor="text1"/>
        </w:rPr>
        <w:t>Workgroups with specially charged workgroups</w:t>
      </w:r>
    </w:p>
    <w:p w14:paraId="6817DB4A" w14:textId="2E91CF1A" w:rsidR="669BF3EA" w:rsidRDefault="7E7DC0DA" w:rsidP="2BD687A3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2BD687A3">
        <w:rPr>
          <w:rFonts w:ascii="Calibri" w:eastAsia="Calibri" w:hAnsi="Calibri" w:cs="Calibri"/>
          <w:color w:val="000000" w:themeColor="text1"/>
        </w:rPr>
        <w:t>The ITPP program coordinator will present the campus report on identity theft annually</w:t>
      </w:r>
      <w:r w:rsidR="34C2F29B" w:rsidRPr="2BD687A3">
        <w:rPr>
          <w:rFonts w:ascii="Calibri" w:eastAsia="Calibri" w:hAnsi="Calibri" w:cs="Calibri"/>
          <w:color w:val="000000" w:themeColor="text1"/>
        </w:rPr>
        <w:t xml:space="preserve"> </w:t>
      </w:r>
      <w:r w:rsidRPr="2BD687A3">
        <w:rPr>
          <w:rFonts w:ascii="Calibri" w:eastAsia="Calibri" w:hAnsi="Calibri" w:cs="Calibri"/>
          <w:color w:val="000000" w:themeColor="text1"/>
        </w:rPr>
        <w:t xml:space="preserve">to SERMC each </w:t>
      </w:r>
      <w:r w:rsidR="225F23F9" w:rsidRPr="2BD687A3">
        <w:rPr>
          <w:rFonts w:ascii="Calibri" w:eastAsia="Calibri" w:hAnsi="Calibri" w:cs="Calibri"/>
          <w:color w:val="000000" w:themeColor="text1"/>
        </w:rPr>
        <w:t>fall</w:t>
      </w:r>
      <w:r w:rsidRPr="2BD687A3">
        <w:rPr>
          <w:rFonts w:ascii="Calibri" w:eastAsia="Calibri" w:hAnsi="Calibri" w:cs="Calibri"/>
          <w:color w:val="000000" w:themeColor="text1"/>
        </w:rPr>
        <w:t>.</w:t>
      </w:r>
    </w:p>
    <w:p w14:paraId="64C75285" w14:textId="680325E1" w:rsidR="669BF3EA" w:rsidRDefault="7E7DC0DA" w:rsidP="2BD687A3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2BD687A3">
        <w:rPr>
          <w:rFonts w:ascii="Calibri" w:eastAsia="Calibri" w:hAnsi="Calibri" w:cs="Calibri"/>
          <w:color w:val="000000" w:themeColor="text1"/>
        </w:rPr>
        <w:lastRenderedPageBreak/>
        <w:t xml:space="preserve">UO Incident Management Team (IMT) – Provides the </w:t>
      </w:r>
      <w:proofErr w:type="gramStart"/>
      <w:r w:rsidRPr="2BD687A3">
        <w:rPr>
          <w:rFonts w:ascii="Calibri" w:eastAsia="Calibri" w:hAnsi="Calibri" w:cs="Calibri"/>
          <w:color w:val="000000" w:themeColor="text1"/>
        </w:rPr>
        <w:t>command and control</w:t>
      </w:r>
      <w:proofErr w:type="gramEnd"/>
      <w:r w:rsidR="21E574B1" w:rsidRPr="2BD687A3">
        <w:rPr>
          <w:rFonts w:ascii="Calibri" w:eastAsia="Calibri" w:hAnsi="Calibri" w:cs="Calibri"/>
          <w:color w:val="000000" w:themeColor="text1"/>
        </w:rPr>
        <w:t xml:space="preserve"> </w:t>
      </w:r>
      <w:r w:rsidRPr="2BD687A3">
        <w:rPr>
          <w:rFonts w:ascii="Calibri" w:eastAsia="Calibri" w:hAnsi="Calibri" w:cs="Calibri"/>
          <w:color w:val="000000" w:themeColor="text1"/>
        </w:rPr>
        <w:t>infrastructure that is required to manage the logistical, fiscal, planning, operation, safety</w:t>
      </w:r>
      <w:r w:rsidR="1E6BD14E" w:rsidRPr="2BD687A3">
        <w:rPr>
          <w:rFonts w:ascii="Calibri" w:eastAsia="Calibri" w:hAnsi="Calibri" w:cs="Calibri"/>
          <w:color w:val="000000" w:themeColor="text1"/>
        </w:rPr>
        <w:t xml:space="preserve"> </w:t>
      </w:r>
      <w:r w:rsidRPr="2BD687A3">
        <w:rPr>
          <w:rFonts w:ascii="Calibri" w:eastAsia="Calibri" w:hAnsi="Calibri" w:cs="Calibri"/>
          <w:color w:val="000000" w:themeColor="text1"/>
        </w:rPr>
        <w:t>and campus issues related to any and all incidents/emergencies.</w:t>
      </w:r>
    </w:p>
    <w:p w14:paraId="2EA782EE" w14:textId="1DB0CAB6" w:rsidR="669BF3EA" w:rsidRDefault="7E7DC0DA" w:rsidP="2BD687A3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2BD687A3">
        <w:rPr>
          <w:rFonts w:ascii="Calibri" w:eastAsia="Calibri" w:hAnsi="Calibri" w:cs="Calibri"/>
          <w:color w:val="000000" w:themeColor="text1"/>
        </w:rPr>
        <w:t>Campus Vulnerability Assessment Team (CVAT) – A collaborative interdisciplinary effort</w:t>
      </w:r>
      <w:r w:rsidR="2509527F" w:rsidRPr="2BD687A3">
        <w:rPr>
          <w:rFonts w:ascii="Calibri" w:eastAsia="Calibri" w:hAnsi="Calibri" w:cs="Calibri"/>
          <w:color w:val="000000" w:themeColor="text1"/>
        </w:rPr>
        <w:t xml:space="preserve"> </w:t>
      </w:r>
      <w:r w:rsidRPr="2BD687A3">
        <w:rPr>
          <w:rFonts w:ascii="Calibri" w:eastAsia="Calibri" w:hAnsi="Calibri" w:cs="Calibri"/>
          <w:color w:val="000000" w:themeColor="text1"/>
        </w:rPr>
        <w:t>that conducts site specific assessments to identify the vulnerability of people, property,</w:t>
      </w:r>
      <w:r w:rsidR="26A3E948" w:rsidRPr="2BD687A3">
        <w:rPr>
          <w:rFonts w:ascii="Calibri" w:eastAsia="Calibri" w:hAnsi="Calibri" w:cs="Calibri"/>
          <w:color w:val="000000" w:themeColor="text1"/>
        </w:rPr>
        <w:t xml:space="preserve"> </w:t>
      </w:r>
      <w:r w:rsidRPr="2BD687A3">
        <w:rPr>
          <w:rFonts w:ascii="Calibri" w:eastAsia="Calibri" w:hAnsi="Calibri" w:cs="Calibri"/>
          <w:color w:val="000000" w:themeColor="text1"/>
        </w:rPr>
        <w:t>operations and environment.</w:t>
      </w:r>
    </w:p>
    <w:p w14:paraId="2DF79406" w14:textId="1EE5ACBD" w:rsidR="669BF3EA" w:rsidRDefault="7E7DC0DA" w:rsidP="2BD687A3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2BD687A3">
        <w:rPr>
          <w:rFonts w:ascii="Calibri" w:eastAsia="Calibri" w:hAnsi="Calibri" w:cs="Calibri"/>
          <w:color w:val="000000" w:themeColor="text1"/>
        </w:rPr>
        <w:t>Data Security Incident Response Team (DSIRT) – Responsible for reducing the risk</w:t>
      </w:r>
      <w:r w:rsidR="1021BF90" w:rsidRPr="2BD687A3">
        <w:rPr>
          <w:rFonts w:ascii="Calibri" w:eastAsia="Calibri" w:hAnsi="Calibri" w:cs="Calibri"/>
          <w:color w:val="000000" w:themeColor="text1"/>
        </w:rPr>
        <w:t xml:space="preserve"> </w:t>
      </w:r>
      <w:r w:rsidRPr="2BD687A3">
        <w:rPr>
          <w:rFonts w:ascii="Calibri" w:eastAsia="Calibri" w:hAnsi="Calibri" w:cs="Calibri"/>
          <w:color w:val="000000" w:themeColor="text1"/>
        </w:rPr>
        <w:t>associated with data security issues and overseeing the response to data security</w:t>
      </w:r>
      <w:r w:rsidR="2520DB61" w:rsidRPr="2BD687A3">
        <w:rPr>
          <w:rFonts w:ascii="Calibri" w:eastAsia="Calibri" w:hAnsi="Calibri" w:cs="Calibri"/>
          <w:color w:val="000000" w:themeColor="text1"/>
        </w:rPr>
        <w:t xml:space="preserve"> </w:t>
      </w:r>
      <w:r w:rsidRPr="2BD687A3">
        <w:rPr>
          <w:rFonts w:ascii="Calibri" w:eastAsia="Calibri" w:hAnsi="Calibri" w:cs="Calibri"/>
          <w:color w:val="000000" w:themeColor="text1"/>
        </w:rPr>
        <w:t>incidents.</w:t>
      </w:r>
    </w:p>
    <w:p w14:paraId="4D37FFC6" w14:textId="61B9CC9D" w:rsidR="669BF3EA" w:rsidRDefault="7E7DC0DA" w:rsidP="2BD687A3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2BD687A3">
        <w:rPr>
          <w:rFonts w:ascii="Calibri" w:eastAsia="Calibri" w:hAnsi="Calibri" w:cs="Calibri"/>
          <w:color w:val="000000" w:themeColor="text1"/>
        </w:rPr>
        <w:t>Information Security and Policy Governance Committee (ISP GC) – Represents subsets of</w:t>
      </w:r>
      <w:r w:rsidR="24C1F358" w:rsidRPr="2BD687A3">
        <w:rPr>
          <w:rFonts w:ascii="Calibri" w:eastAsia="Calibri" w:hAnsi="Calibri" w:cs="Calibri"/>
          <w:color w:val="000000" w:themeColor="text1"/>
        </w:rPr>
        <w:t xml:space="preserve"> </w:t>
      </w:r>
      <w:r w:rsidRPr="2BD687A3">
        <w:rPr>
          <w:rFonts w:ascii="Calibri" w:eastAsia="Calibri" w:hAnsi="Calibri" w:cs="Calibri"/>
          <w:color w:val="000000" w:themeColor="text1"/>
        </w:rPr>
        <w:t>business, research, and teaching technologies, takes recommendations and advice from</w:t>
      </w:r>
      <w:r w:rsidR="62D861BA" w:rsidRPr="2BD687A3">
        <w:rPr>
          <w:rFonts w:ascii="Calibri" w:eastAsia="Calibri" w:hAnsi="Calibri" w:cs="Calibri"/>
          <w:color w:val="000000" w:themeColor="text1"/>
        </w:rPr>
        <w:t xml:space="preserve"> </w:t>
      </w:r>
      <w:r w:rsidRPr="2BD687A3">
        <w:rPr>
          <w:rFonts w:ascii="Calibri" w:eastAsia="Calibri" w:hAnsi="Calibri" w:cs="Calibri"/>
          <w:color w:val="000000" w:themeColor="text1"/>
        </w:rPr>
        <w:t>service advisory boards, and addresses questions about security and information</w:t>
      </w:r>
      <w:r w:rsidR="7F60A4FB" w:rsidRPr="2BD687A3">
        <w:rPr>
          <w:rFonts w:ascii="Calibri" w:eastAsia="Calibri" w:hAnsi="Calibri" w:cs="Calibri"/>
          <w:color w:val="000000" w:themeColor="text1"/>
        </w:rPr>
        <w:t xml:space="preserve"> </w:t>
      </w:r>
      <w:r w:rsidRPr="2BD687A3">
        <w:rPr>
          <w:rFonts w:ascii="Calibri" w:eastAsia="Calibri" w:hAnsi="Calibri" w:cs="Calibri"/>
          <w:color w:val="000000" w:themeColor="text1"/>
        </w:rPr>
        <w:t xml:space="preserve">assurance. The </w:t>
      </w:r>
      <w:r w:rsidR="5E844601" w:rsidRPr="2BD687A3">
        <w:rPr>
          <w:rFonts w:ascii="Calibri" w:eastAsia="Calibri" w:hAnsi="Calibri" w:cs="Calibri"/>
          <w:color w:val="000000" w:themeColor="text1"/>
        </w:rPr>
        <w:t>Information Security Office</w:t>
      </w:r>
      <w:r w:rsidRPr="2BD687A3">
        <w:rPr>
          <w:rFonts w:ascii="Calibri" w:eastAsia="Calibri" w:hAnsi="Calibri" w:cs="Calibri"/>
          <w:color w:val="000000" w:themeColor="text1"/>
        </w:rPr>
        <w:t xml:space="preserve"> is a member of the </w:t>
      </w:r>
      <w:r w:rsidR="37957F29" w:rsidRPr="2BD687A3">
        <w:rPr>
          <w:rFonts w:ascii="Calibri" w:eastAsia="Calibri" w:hAnsi="Calibri" w:cs="Calibri"/>
          <w:color w:val="000000" w:themeColor="text1"/>
        </w:rPr>
        <w:t xml:space="preserve">Red Flags Team </w:t>
      </w:r>
      <w:r w:rsidRPr="2BD687A3">
        <w:rPr>
          <w:rFonts w:ascii="Calibri" w:eastAsia="Calibri" w:hAnsi="Calibri" w:cs="Calibri"/>
          <w:color w:val="000000" w:themeColor="text1"/>
        </w:rPr>
        <w:t>providing</w:t>
      </w:r>
      <w:r w:rsidR="570B1771" w:rsidRPr="2BD687A3">
        <w:rPr>
          <w:rFonts w:ascii="Calibri" w:eastAsia="Calibri" w:hAnsi="Calibri" w:cs="Calibri"/>
          <w:color w:val="000000" w:themeColor="text1"/>
        </w:rPr>
        <w:t xml:space="preserve"> </w:t>
      </w:r>
      <w:r w:rsidRPr="2BD687A3">
        <w:rPr>
          <w:rFonts w:ascii="Calibri" w:eastAsia="Calibri" w:hAnsi="Calibri" w:cs="Calibri"/>
          <w:color w:val="000000" w:themeColor="text1"/>
        </w:rPr>
        <w:t>linkage to the ISP GC.</w:t>
      </w:r>
    </w:p>
    <w:sectPr w:rsidR="669BF3E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73D60" w14:textId="77777777" w:rsidR="00EE0BD4" w:rsidRDefault="00EE0BD4">
      <w:pPr>
        <w:spacing w:after="0" w:line="240" w:lineRule="auto"/>
      </w:pPr>
      <w:r>
        <w:separator/>
      </w:r>
    </w:p>
  </w:endnote>
  <w:endnote w:type="continuationSeparator" w:id="0">
    <w:p w14:paraId="7EC6A6CD" w14:textId="77777777" w:rsidR="00EE0BD4" w:rsidRDefault="00EE0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BD687A3" w14:paraId="534518E2" w14:textId="77777777" w:rsidTr="2BD687A3">
      <w:trPr>
        <w:trHeight w:val="300"/>
      </w:trPr>
      <w:tc>
        <w:tcPr>
          <w:tcW w:w="3120" w:type="dxa"/>
        </w:tcPr>
        <w:p w14:paraId="131B6215" w14:textId="2DE706DC" w:rsidR="2BD687A3" w:rsidRDefault="2BD687A3" w:rsidP="2BD687A3">
          <w:pPr>
            <w:pStyle w:val="Header"/>
            <w:ind w:left="-115"/>
          </w:pPr>
        </w:p>
      </w:tc>
      <w:tc>
        <w:tcPr>
          <w:tcW w:w="3120" w:type="dxa"/>
        </w:tcPr>
        <w:p w14:paraId="27E91EBA" w14:textId="6996601D" w:rsidR="2BD687A3" w:rsidRDefault="2BD687A3" w:rsidP="2BD687A3">
          <w:pPr>
            <w:pStyle w:val="Header"/>
            <w:jc w:val="center"/>
          </w:pPr>
          <w:r>
            <w:t xml:space="preserve">Page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5D5F2F">
            <w:rPr>
              <w:noProof/>
            </w:rPr>
            <w:t>1</w:t>
          </w:r>
          <w:r>
            <w:fldChar w:fldCharType="end"/>
          </w:r>
        </w:p>
      </w:tc>
      <w:tc>
        <w:tcPr>
          <w:tcW w:w="3120" w:type="dxa"/>
        </w:tcPr>
        <w:p w14:paraId="5875473D" w14:textId="565BAB60" w:rsidR="2BD687A3" w:rsidRDefault="2BD687A3" w:rsidP="2BD687A3">
          <w:pPr>
            <w:pStyle w:val="Header"/>
            <w:ind w:right="-115"/>
            <w:jc w:val="right"/>
          </w:pPr>
        </w:p>
      </w:tc>
    </w:tr>
  </w:tbl>
  <w:p w14:paraId="317F5825" w14:textId="2EBD9DD6" w:rsidR="2BD687A3" w:rsidRDefault="2BD687A3" w:rsidP="2BD687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4BFC0" w14:textId="77777777" w:rsidR="00EE0BD4" w:rsidRDefault="00EE0BD4">
      <w:pPr>
        <w:spacing w:after="0" w:line="240" w:lineRule="auto"/>
      </w:pPr>
      <w:r>
        <w:separator/>
      </w:r>
    </w:p>
  </w:footnote>
  <w:footnote w:type="continuationSeparator" w:id="0">
    <w:p w14:paraId="478785BB" w14:textId="77777777" w:rsidR="00EE0BD4" w:rsidRDefault="00EE0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BD687A3" w14:paraId="4FED1816" w14:textId="77777777" w:rsidTr="2BD687A3">
      <w:trPr>
        <w:trHeight w:val="300"/>
      </w:trPr>
      <w:tc>
        <w:tcPr>
          <w:tcW w:w="3120" w:type="dxa"/>
        </w:tcPr>
        <w:p w14:paraId="05E142AD" w14:textId="362525F8" w:rsidR="2BD687A3" w:rsidRDefault="2BD687A3" w:rsidP="2BD687A3">
          <w:pPr>
            <w:pStyle w:val="Header"/>
            <w:ind w:left="-115"/>
          </w:pPr>
        </w:p>
      </w:tc>
      <w:tc>
        <w:tcPr>
          <w:tcW w:w="3120" w:type="dxa"/>
        </w:tcPr>
        <w:p w14:paraId="16344A46" w14:textId="23C21CB1" w:rsidR="2BD687A3" w:rsidRDefault="2BD687A3" w:rsidP="2BD687A3">
          <w:pPr>
            <w:jc w:val="center"/>
            <w:rPr>
              <w:rFonts w:ascii="Calibri" w:eastAsia="Calibri" w:hAnsi="Calibri" w:cs="Calibri"/>
              <w:b/>
              <w:bCs/>
              <w:color w:val="000000" w:themeColor="text1"/>
            </w:rPr>
          </w:pPr>
          <w:r w:rsidRPr="2BD687A3">
            <w:rPr>
              <w:rFonts w:ascii="Calibri" w:eastAsia="Calibri" w:hAnsi="Calibri" w:cs="Calibri"/>
              <w:b/>
              <w:bCs/>
              <w:color w:val="000000" w:themeColor="text1"/>
            </w:rPr>
            <w:t>University of Oregon</w:t>
          </w:r>
          <w:r>
            <w:br/>
          </w:r>
          <w:r w:rsidRPr="2BD687A3">
            <w:rPr>
              <w:rFonts w:ascii="Calibri" w:eastAsia="Calibri" w:hAnsi="Calibri" w:cs="Calibri"/>
              <w:color w:val="000000" w:themeColor="text1"/>
            </w:rPr>
            <w:t>Red Flags Team Charter</w:t>
          </w:r>
          <w:r>
            <w:br/>
          </w:r>
          <w:r w:rsidRPr="2BD687A3">
            <w:rPr>
              <w:rFonts w:ascii="Calibri" w:eastAsia="Calibri" w:hAnsi="Calibri" w:cs="Calibri"/>
              <w:color w:val="000000" w:themeColor="text1"/>
            </w:rPr>
            <w:t>October 2024</w:t>
          </w:r>
        </w:p>
      </w:tc>
      <w:tc>
        <w:tcPr>
          <w:tcW w:w="3120" w:type="dxa"/>
        </w:tcPr>
        <w:p w14:paraId="32103F60" w14:textId="5D43FDBD" w:rsidR="2BD687A3" w:rsidRDefault="2BD687A3" w:rsidP="2BD687A3">
          <w:pPr>
            <w:pStyle w:val="Header"/>
            <w:ind w:right="-115"/>
            <w:jc w:val="right"/>
          </w:pPr>
        </w:p>
      </w:tc>
    </w:tr>
  </w:tbl>
  <w:p w14:paraId="08F21DEA" w14:textId="68761883" w:rsidR="2BD687A3" w:rsidRDefault="2BD687A3" w:rsidP="2BD687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70A8F"/>
    <w:multiLevelType w:val="hybridMultilevel"/>
    <w:tmpl w:val="C07C10F8"/>
    <w:lvl w:ilvl="0" w:tplc="7396D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54A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BCE2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64DC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401B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86AB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86C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EE47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488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8ABB3"/>
    <w:multiLevelType w:val="hybridMultilevel"/>
    <w:tmpl w:val="34FAA3A8"/>
    <w:lvl w:ilvl="0" w:tplc="D3FE6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4255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845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CC0E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F4B0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22AC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AAD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FA85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86C8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5D3BB"/>
    <w:multiLevelType w:val="hybridMultilevel"/>
    <w:tmpl w:val="83D0501A"/>
    <w:lvl w:ilvl="0" w:tplc="8C307182">
      <w:start w:val="2"/>
      <w:numFmt w:val="decimal"/>
      <w:lvlText w:val="%1."/>
      <w:lvlJc w:val="left"/>
      <w:pPr>
        <w:ind w:left="720" w:hanging="360"/>
      </w:pPr>
    </w:lvl>
    <w:lvl w:ilvl="1" w:tplc="15EAF28C">
      <w:start w:val="1"/>
      <w:numFmt w:val="lowerLetter"/>
      <w:lvlText w:val="%2."/>
      <w:lvlJc w:val="left"/>
      <w:pPr>
        <w:ind w:left="1440" w:hanging="360"/>
      </w:pPr>
    </w:lvl>
    <w:lvl w:ilvl="2" w:tplc="70D87E30">
      <w:start w:val="1"/>
      <w:numFmt w:val="lowerRoman"/>
      <w:lvlText w:val="%3."/>
      <w:lvlJc w:val="right"/>
      <w:pPr>
        <w:ind w:left="2160" w:hanging="180"/>
      </w:pPr>
    </w:lvl>
    <w:lvl w:ilvl="3" w:tplc="80106BC4">
      <w:start w:val="1"/>
      <w:numFmt w:val="decimal"/>
      <w:lvlText w:val="%4."/>
      <w:lvlJc w:val="left"/>
      <w:pPr>
        <w:ind w:left="2880" w:hanging="360"/>
      </w:pPr>
    </w:lvl>
    <w:lvl w:ilvl="4" w:tplc="D46CCD40">
      <w:start w:val="1"/>
      <w:numFmt w:val="lowerLetter"/>
      <w:lvlText w:val="%5."/>
      <w:lvlJc w:val="left"/>
      <w:pPr>
        <w:ind w:left="3600" w:hanging="360"/>
      </w:pPr>
    </w:lvl>
    <w:lvl w:ilvl="5" w:tplc="AB98959E">
      <w:start w:val="1"/>
      <w:numFmt w:val="lowerRoman"/>
      <w:lvlText w:val="%6."/>
      <w:lvlJc w:val="right"/>
      <w:pPr>
        <w:ind w:left="4320" w:hanging="180"/>
      </w:pPr>
    </w:lvl>
    <w:lvl w:ilvl="6" w:tplc="6AFA8F24">
      <w:start w:val="1"/>
      <w:numFmt w:val="decimal"/>
      <w:lvlText w:val="%7."/>
      <w:lvlJc w:val="left"/>
      <w:pPr>
        <w:ind w:left="5040" w:hanging="360"/>
      </w:pPr>
    </w:lvl>
    <w:lvl w:ilvl="7" w:tplc="D680791A">
      <w:start w:val="1"/>
      <w:numFmt w:val="lowerLetter"/>
      <w:lvlText w:val="%8."/>
      <w:lvlJc w:val="left"/>
      <w:pPr>
        <w:ind w:left="5760" w:hanging="360"/>
      </w:pPr>
    </w:lvl>
    <w:lvl w:ilvl="8" w:tplc="70B2B79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65B8E"/>
    <w:multiLevelType w:val="hybridMultilevel"/>
    <w:tmpl w:val="78247AD2"/>
    <w:lvl w:ilvl="0" w:tplc="6A98C044">
      <w:start w:val="1"/>
      <w:numFmt w:val="decimal"/>
      <w:lvlText w:val="%1."/>
      <w:lvlJc w:val="left"/>
      <w:pPr>
        <w:ind w:left="720" w:hanging="360"/>
      </w:pPr>
    </w:lvl>
    <w:lvl w:ilvl="1" w:tplc="A1469C9A">
      <w:start w:val="1"/>
      <w:numFmt w:val="lowerLetter"/>
      <w:lvlText w:val="%2."/>
      <w:lvlJc w:val="left"/>
      <w:pPr>
        <w:ind w:left="1440" w:hanging="360"/>
      </w:pPr>
    </w:lvl>
    <w:lvl w:ilvl="2" w:tplc="37925AAE">
      <w:start w:val="1"/>
      <w:numFmt w:val="lowerRoman"/>
      <w:lvlText w:val="%3."/>
      <w:lvlJc w:val="right"/>
      <w:pPr>
        <w:ind w:left="2160" w:hanging="180"/>
      </w:pPr>
    </w:lvl>
    <w:lvl w:ilvl="3" w:tplc="5616094E">
      <w:start w:val="1"/>
      <w:numFmt w:val="decimal"/>
      <w:lvlText w:val="%4."/>
      <w:lvlJc w:val="left"/>
      <w:pPr>
        <w:ind w:left="2880" w:hanging="360"/>
      </w:pPr>
    </w:lvl>
    <w:lvl w:ilvl="4" w:tplc="51E63CD6">
      <w:start w:val="1"/>
      <w:numFmt w:val="lowerLetter"/>
      <w:lvlText w:val="%5."/>
      <w:lvlJc w:val="left"/>
      <w:pPr>
        <w:ind w:left="3600" w:hanging="360"/>
      </w:pPr>
    </w:lvl>
    <w:lvl w:ilvl="5" w:tplc="3212356C">
      <w:start w:val="1"/>
      <w:numFmt w:val="lowerRoman"/>
      <w:lvlText w:val="%6."/>
      <w:lvlJc w:val="right"/>
      <w:pPr>
        <w:ind w:left="4320" w:hanging="180"/>
      </w:pPr>
    </w:lvl>
    <w:lvl w:ilvl="6" w:tplc="BF9C662E">
      <w:start w:val="1"/>
      <w:numFmt w:val="decimal"/>
      <w:lvlText w:val="%7."/>
      <w:lvlJc w:val="left"/>
      <w:pPr>
        <w:ind w:left="5040" w:hanging="360"/>
      </w:pPr>
    </w:lvl>
    <w:lvl w:ilvl="7" w:tplc="5ED8F30E">
      <w:start w:val="1"/>
      <w:numFmt w:val="lowerLetter"/>
      <w:lvlText w:val="%8."/>
      <w:lvlJc w:val="left"/>
      <w:pPr>
        <w:ind w:left="5760" w:hanging="360"/>
      </w:pPr>
    </w:lvl>
    <w:lvl w:ilvl="8" w:tplc="F4D07BA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96D4B0"/>
    <w:multiLevelType w:val="hybridMultilevel"/>
    <w:tmpl w:val="2234AE60"/>
    <w:lvl w:ilvl="0" w:tplc="3EA223CA">
      <w:start w:val="1"/>
      <w:numFmt w:val="decimal"/>
      <w:lvlText w:val="%1."/>
      <w:lvlJc w:val="left"/>
      <w:pPr>
        <w:ind w:left="720" w:hanging="360"/>
      </w:pPr>
    </w:lvl>
    <w:lvl w:ilvl="1" w:tplc="7B4A5B3E">
      <w:start w:val="1"/>
      <w:numFmt w:val="lowerLetter"/>
      <w:lvlText w:val="%2."/>
      <w:lvlJc w:val="left"/>
      <w:pPr>
        <w:ind w:left="1440" w:hanging="360"/>
      </w:pPr>
    </w:lvl>
    <w:lvl w:ilvl="2" w:tplc="C2FEFB8C">
      <w:start w:val="1"/>
      <w:numFmt w:val="lowerRoman"/>
      <w:lvlText w:val="%3."/>
      <w:lvlJc w:val="right"/>
      <w:pPr>
        <w:ind w:left="2160" w:hanging="180"/>
      </w:pPr>
    </w:lvl>
    <w:lvl w:ilvl="3" w:tplc="C87AA8B0">
      <w:start w:val="1"/>
      <w:numFmt w:val="decimal"/>
      <w:lvlText w:val="%4."/>
      <w:lvlJc w:val="left"/>
      <w:pPr>
        <w:ind w:left="2880" w:hanging="360"/>
      </w:pPr>
    </w:lvl>
    <w:lvl w:ilvl="4" w:tplc="16481DDE">
      <w:start w:val="1"/>
      <w:numFmt w:val="lowerLetter"/>
      <w:lvlText w:val="%5."/>
      <w:lvlJc w:val="left"/>
      <w:pPr>
        <w:ind w:left="3600" w:hanging="360"/>
      </w:pPr>
    </w:lvl>
    <w:lvl w:ilvl="5" w:tplc="28CA48B8">
      <w:start w:val="1"/>
      <w:numFmt w:val="lowerRoman"/>
      <w:lvlText w:val="%6."/>
      <w:lvlJc w:val="right"/>
      <w:pPr>
        <w:ind w:left="4320" w:hanging="180"/>
      </w:pPr>
    </w:lvl>
    <w:lvl w:ilvl="6" w:tplc="4FCE1176">
      <w:start w:val="1"/>
      <w:numFmt w:val="decimal"/>
      <w:lvlText w:val="%7."/>
      <w:lvlJc w:val="left"/>
      <w:pPr>
        <w:ind w:left="5040" w:hanging="360"/>
      </w:pPr>
    </w:lvl>
    <w:lvl w:ilvl="7" w:tplc="4F3E7818">
      <w:start w:val="1"/>
      <w:numFmt w:val="lowerLetter"/>
      <w:lvlText w:val="%8."/>
      <w:lvlJc w:val="left"/>
      <w:pPr>
        <w:ind w:left="5760" w:hanging="360"/>
      </w:pPr>
    </w:lvl>
    <w:lvl w:ilvl="8" w:tplc="9DC411AC">
      <w:start w:val="1"/>
      <w:numFmt w:val="lowerRoman"/>
      <w:lvlText w:val="%9."/>
      <w:lvlJc w:val="right"/>
      <w:pPr>
        <w:ind w:left="6480" w:hanging="180"/>
      </w:pPr>
    </w:lvl>
  </w:abstractNum>
  <w:num w:numId="1" w16cid:durableId="876624503">
    <w:abstractNumId w:val="3"/>
  </w:num>
  <w:num w:numId="2" w16cid:durableId="614363358">
    <w:abstractNumId w:val="1"/>
  </w:num>
  <w:num w:numId="3" w16cid:durableId="417597527">
    <w:abstractNumId w:val="0"/>
  </w:num>
  <w:num w:numId="4" w16cid:durableId="1034189774">
    <w:abstractNumId w:val="2"/>
  </w:num>
  <w:num w:numId="5" w16cid:durableId="15993683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F636B0"/>
    <w:rsid w:val="005D5F2F"/>
    <w:rsid w:val="007F7551"/>
    <w:rsid w:val="00AD1C18"/>
    <w:rsid w:val="00EE0BD4"/>
    <w:rsid w:val="00FE39CA"/>
    <w:rsid w:val="0331D68B"/>
    <w:rsid w:val="0E45DE56"/>
    <w:rsid w:val="1021BF90"/>
    <w:rsid w:val="126EF4C2"/>
    <w:rsid w:val="13D80ADB"/>
    <w:rsid w:val="147B5289"/>
    <w:rsid w:val="175468F7"/>
    <w:rsid w:val="1962B5BC"/>
    <w:rsid w:val="1B018A24"/>
    <w:rsid w:val="1E6BD14E"/>
    <w:rsid w:val="1F99F5FE"/>
    <w:rsid w:val="2128B72A"/>
    <w:rsid w:val="2133BEBD"/>
    <w:rsid w:val="21729ABF"/>
    <w:rsid w:val="21E574B1"/>
    <w:rsid w:val="225F23F9"/>
    <w:rsid w:val="230E58DB"/>
    <w:rsid w:val="23B46AAD"/>
    <w:rsid w:val="24C1F358"/>
    <w:rsid w:val="2509527F"/>
    <w:rsid w:val="2520DB61"/>
    <w:rsid w:val="25EA5FBC"/>
    <w:rsid w:val="2663408A"/>
    <w:rsid w:val="26A3E948"/>
    <w:rsid w:val="26F20AEC"/>
    <w:rsid w:val="2BD687A3"/>
    <w:rsid w:val="2F4BAE95"/>
    <w:rsid w:val="30C2D40A"/>
    <w:rsid w:val="31255629"/>
    <w:rsid w:val="34C2F29B"/>
    <w:rsid w:val="355A7787"/>
    <w:rsid w:val="355E0230"/>
    <w:rsid w:val="37957F29"/>
    <w:rsid w:val="38BC6C90"/>
    <w:rsid w:val="3B696C78"/>
    <w:rsid w:val="3F35E7DF"/>
    <w:rsid w:val="3F6CC62E"/>
    <w:rsid w:val="3FAE3EA5"/>
    <w:rsid w:val="449EE238"/>
    <w:rsid w:val="46CEA8E2"/>
    <w:rsid w:val="480F0330"/>
    <w:rsid w:val="48EA04FB"/>
    <w:rsid w:val="498EF1C1"/>
    <w:rsid w:val="49AB1C66"/>
    <w:rsid w:val="4A398CB0"/>
    <w:rsid w:val="4A8514D5"/>
    <w:rsid w:val="4C98CA1C"/>
    <w:rsid w:val="4E00907C"/>
    <w:rsid w:val="530A7624"/>
    <w:rsid w:val="54ACA08D"/>
    <w:rsid w:val="570B1771"/>
    <w:rsid w:val="57DE69F0"/>
    <w:rsid w:val="5982BD26"/>
    <w:rsid w:val="5C47EC3C"/>
    <w:rsid w:val="5DFEF675"/>
    <w:rsid w:val="5E844601"/>
    <w:rsid w:val="62D861BA"/>
    <w:rsid w:val="65F63FEE"/>
    <w:rsid w:val="669BF3EA"/>
    <w:rsid w:val="676C7821"/>
    <w:rsid w:val="68C27A94"/>
    <w:rsid w:val="6FF8F1AF"/>
    <w:rsid w:val="71176978"/>
    <w:rsid w:val="7303D3DA"/>
    <w:rsid w:val="75F636B0"/>
    <w:rsid w:val="7B314374"/>
    <w:rsid w:val="7B4C2E78"/>
    <w:rsid w:val="7BFA564C"/>
    <w:rsid w:val="7DD0F07C"/>
    <w:rsid w:val="7E7DC0DA"/>
    <w:rsid w:val="7ECFD5E5"/>
    <w:rsid w:val="7F60A4FB"/>
    <w:rsid w:val="7FBC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38969"/>
  <w15:chartTrackingRefBased/>
  <w15:docId w15:val="{1B092F6B-1B18-4EC4-95FD-7792BB23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14073963532840AB02EE539921A562" ma:contentTypeVersion="8" ma:contentTypeDescription="Create a new document." ma:contentTypeScope="" ma:versionID="8dfe4d034b6482eecb95e05fcdcdf7d4">
  <xsd:schema xmlns:xsd="http://www.w3.org/2001/XMLSchema" xmlns:xs="http://www.w3.org/2001/XMLSchema" xmlns:p="http://schemas.microsoft.com/office/2006/metadata/properties" xmlns:ns2="5adcdc4c-17f5-4321-a899-e4ebbc1f48a1" xmlns:ns3="dfef051f-b920-4324-83af-6ae4a813d0bd" targetNamespace="http://schemas.microsoft.com/office/2006/metadata/properties" ma:root="true" ma:fieldsID="b726962abc1e93c75be28fdbcec64307" ns2:_="" ns3:_="">
    <xsd:import namespace="5adcdc4c-17f5-4321-a899-e4ebbc1f48a1"/>
    <xsd:import namespace="dfef051f-b920-4324-83af-6ae4a813d0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cdc4c-17f5-4321-a899-e4ebbc1f48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f051f-b920-4324-83af-6ae4a813d0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C31C81-D513-4AA1-B10C-A55E4DE561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631C22-15DD-49C5-8C37-34091F8398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70B52A-8DCB-4728-B1A1-99C0A7E23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cdc4c-17f5-4321-a899-e4ebbc1f48a1"/>
    <ds:schemaRef ds:uri="dfef051f-b920-4324-83af-6ae4a813d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</Words>
  <Characters>3210</Characters>
  <Application>Microsoft Office Word</Application>
  <DocSecurity>4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McCulloch</dc:creator>
  <cp:keywords/>
  <dc:description/>
  <cp:lastModifiedBy>CJ Nelson</cp:lastModifiedBy>
  <cp:revision>2</cp:revision>
  <dcterms:created xsi:type="dcterms:W3CDTF">2024-10-22T21:02:00Z</dcterms:created>
  <dcterms:modified xsi:type="dcterms:W3CDTF">2024-10-22T21:02:00Z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0x0101000214073963532840AB02EE539921A562</vt:lpwstr>
  </property>
</Properties>
</file>