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84B6A" w14:textId="77777777" w:rsidR="00FC1271" w:rsidRPr="00EE3279" w:rsidRDefault="009F1965" w:rsidP="00FC1271">
      <w:pPr>
        <w:pBdr>
          <w:top w:val="single" w:sz="4" w:space="1" w:color="auto"/>
          <w:left w:val="single" w:sz="4" w:space="4" w:color="auto"/>
          <w:bottom w:val="single" w:sz="4" w:space="1" w:color="auto"/>
          <w:right w:val="single" w:sz="4" w:space="21" w:color="auto"/>
        </w:pBdr>
        <w:shd w:val="pct12" w:color="auto" w:fill="auto"/>
        <w:ind w:left="90" w:right="360"/>
        <w:jc w:val="center"/>
        <w:rPr>
          <w:rFonts w:ascii="Times New Roman" w:eastAsia="Times New Roman" w:hAnsi="Times New Roman"/>
          <w:smallCaps/>
          <w:color w:val="000000"/>
          <w:szCs w:val="24"/>
        </w:rPr>
      </w:pPr>
      <w:r w:rsidRPr="00EE3279">
        <w:rPr>
          <w:rFonts w:ascii="Times New Roman" w:eastAsia="Times New Roman" w:hAnsi="Times New Roman"/>
          <w:smallCaps/>
          <w:color w:val="000000"/>
          <w:szCs w:val="24"/>
        </w:rPr>
        <w:t>Interactive Lecture Demonstrations</w:t>
      </w:r>
    </w:p>
    <w:p w14:paraId="71BE62F3" w14:textId="1AE9C647" w:rsidR="00926ABF" w:rsidRPr="00EE3279" w:rsidRDefault="009F1965" w:rsidP="00FC1271">
      <w:pPr>
        <w:pBdr>
          <w:top w:val="single" w:sz="4" w:space="1" w:color="auto"/>
          <w:left w:val="single" w:sz="4" w:space="4" w:color="auto"/>
          <w:bottom w:val="single" w:sz="4" w:space="1" w:color="auto"/>
          <w:right w:val="single" w:sz="4" w:space="21" w:color="auto"/>
        </w:pBdr>
        <w:shd w:val="pct12" w:color="auto" w:fill="auto"/>
        <w:ind w:left="90" w:right="360"/>
        <w:jc w:val="center"/>
        <w:rPr>
          <w:rFonts w:eastAsia="Times New Roman"/>
          <w:color w:val="000000"/>
          <w:szCs w:val="24"/>
        </w:rPr>
      </w:pPr>
      <w:r w:rsidRPr="00EE3279">
        <w:rPr>
          <w:rFonts w:ascii="Times New Roman" w:eastAsia="Times New Roman" w:hAnsi="Times New Roman"/>
          <w:smallCaps/>
          <w:color w:val="000000"/>
          <w:szCs w:val="24"/>
        </w:rPr>
        <w:t>Prediction Sheet—</w:t>
      </w:r>
      <w:r w:rsidRPr="00EE3279">
        <w:rPr>
          <w:rFonts w:ascii="Times New Roman" w:eastAsia="Times New Roman" w:hAnsi="Times New Roman"/>
          <w:b/>
          <w:bCs/>
          <w:smallCaps/>
          <w:color w:val="000000"/>
          <w:szCs w:val="24"/>
        </w:rPr>
        <w:t> Electromagnetic Induction, Faraday's Law and Lenz's Law</w:t>
      </w:r>
    </w:p>
    <w:p w14:paraId="2FE6ECBB" w14:textId="43A85752" w:rsidR="00926ABF" w:rsidRPr="00EE3279" w:rsidRDefault="009F1965" w:rsidP="00FC1271">
      <w:pPr>
        <w:pBdr>
          <w:top w:val="single" w:sz="4" w:space="1" w:color="auto"/>
          <w:left w:val="single" w:sz="4" w:space="4" w:color="auto"/>
          <w:bottom w:val="single" w:sz="4" w:space="1" w:color="auto"/>
          <w:right w:val="single" w:sz="4" w:space="21" w:color="auto"/>
        </w:pBdr>
        <w:shd w:val="pct12" w:color="auto" w:fill="auto"/>
        <w:ind w:left="90" w:right="360"/>
        <w:rPr>
          <w:rFonts w:eastAsia="Times New Roman"/>
          <w:color w:val="000000"/>
          <w:sz w:val="20"/>
        </w:rPr>
      </w:pPr>
      <w:r w:rsidRPr="00EE3279">
        <w:rPr>
          <w:rFonts w:ascii="Times New Roman" w:eastAsia="Times New Roman" w:hAnsi="Times New Roman"/>
          <w:b/>
          <w:bCs/>
          <w:color w:val="000000"/>
          <w:sz w:val="20"/>
        </w:rPr>
        <w:t>Directions:</w:t>
      </w:r>
      <w:r w:rsidRPr="00EE3279">
        <w:rPr>
          <w:rFonts w:ascii="Times New Roman" w:eastAsia="Times New Roman" w:hAnsi="Times New Roman"/>
          <w:color w:val="000000"/>
          <w:sz w:val="20"/>
        </w:rPr>
        <w:t>  </w:t>
      </w:r>
      <w:r w:rsidRPr="00EE3279">
        <w:rPr>
          <w:rFonts w:ascii="Times New Roman" w:eastAsia="Times New Roman" w:hAnsi="Times New Roman"/>
          <w:color w:val="000000"/>
          <w:sz w:val="20"/>
          <w:u w:val="single"/>
        </w:rPr>
        <w:t>Write your name at the top to record your presence and participation in these</w:t>
      </w:r>
      <w:r w:rsidR="00EE3279" w:rsidRPr="00EE3279">
        <w:rPr>
          <w:rFonts w:ascii="Times New Roman" w:eastAsia="Times New Roman" w:hAnsi="Times New Roman"/>
          <w:color w:val="000000"/>
          <w:sz w:val="20"/>
          <w:u w:val="single"/>
        </w:rPr>
        <w:t xml:space="preserve"> </w:t>
      </w:r>
      <w:r w:rsidRPr="00EE3279">
        <w:rPr>
          <w:rFonts w:ascii="Times New Roman" w:eastAsia="Times New Roman" w:hAnsi="Times New Roman"/>
          <w:color w:val="000000"/>
          <w:sz w:val="20"/>
          <w:u w:val="single"/>
        </w:rPr>
        <w:t>demonstrations.</w:t>
      </w:r>
      <w:r w:rsidRPr="00EE3279">
        <w:rPr>
          <w:rFonts w:ascii="Times New Roman" w:eastAsia="Times New Roman" w:hAnsi="Times New Roman"/>
          <w:color w:val="000000"/>
          <w:sz w:val="20"/>
        </w:rPr>
        <w:t>  For each demonstration below, write your prediction on this sheet before making any observations. You may be asked to send this sheet to your instructor.</w:t>
      </w:r>
    </w:p>
    <w:tbl>
      <w:tblPr>
        <w:tblStyle w:val="TableGrid"/>
        <w:tblW w:w="10615" w:type="dxa"/>
        <w:tblInd w:w="180" w:type="dxa"/>
        <w:tblLook w:val="04A0" w:firstRow="1" w:lastRow="0" w:firstColumn="1" w:lastColumn="0" w:noHBand="0" w:noVBand="1"/>
      </w:tblPr>
      <w:tblGrid>
        <w:gridCol w:w="5039"/>
        <w:gridCol w:w="585"/>
        <w:gridCol w:w="4991"/>
      </w:tblGrid>
      <w:tr w:rsidR="00C65F39" w14:paraId="0AC04447" w14:textId="77777777" w:rsidTr="00C65F39">
        <w:tc>
          <w:tcPr>
            <w:tcW w:w="5624" w:type="dxa"/>
            <w:gridSpan w:val="2"/>
            <w:tcBorders>
              <w:top w:val="single" w:sz="4" w:space="0" w:color="auto"/>
              <w:left w:val="single" w:sz="4" w:space="0" w:color="auto"/>
              <w:bottom w:val="single" w:sz="4" w:space="0" w:color="auto"/>
              <w:right w:val="single" w:sz="4" w:space="0" w:color="auto"/>
            </w:tcBorders>
            <w:hideMark/>
          </w:tcPr>
          <w:p w14:paraId="49147D80" w14:textId="4DF2A492" w:rsidR="00926ABF" w:rsidRDefault="009F1965">
            <w:pPr>
              <w:pStyle w:val="BlockText"/>
              <w:ind w:left="0"/>
              <w:rPr>
                <w:sz w:val="20"/>
              </w:rPr>
            </w:pPr>
            <w:r>
              <w:rPr>
                <w:b/>
                <w:sz w:val="20"/>
                <w:u w:val="single"/>
              </w:rPr>
              <w:t>Demonstration 1:</w:t>
            </w:r>
            <w:r>
              <w:rPr>
                <w:sz w:val="20"/>
              </w:rPr>
              <w:t xml:space="preserve"> A magnet is near a coil of wire. The switch, S</w:t>
            </w:r>
            <w:r>
              <w:rPr>
                <w:sz w:val="20"/>
                <w:vertAlign w:val="subscript"/>
              </w:rPr>
              <w:t>1</w:t>
            </w:r>
            <w:r>
              <w:rPr>
                <w:sz w:val="20"/>
              </w:rPr>
              <w:t>, is initially open. When the switch is closed, predict if there will be a voltage induced across the coil?</w:t>
            </w:r>
          </w:p>
          <w:p w14:paraId="70A050E6" w14:textId="77777777" w:rsidR="00577BBA" w:rsidRDefault="00577BBA">
            <w:pPr>
              <w:pStyle w:val="BlockText"/>
              <w:ind w:left="0"/>
              <w:rPr>
                <w:sz w:val="20"/>
              </w:rPr>
            </w:pPr>
          </w:p>
          <w:p w14:paraId="321F80DA" w14:textId="77777777" w:rsidR="00926ABF" w:rsidRDefault="009F1965">
            <w:pPr>
              <w:spacing w:before="120"/>
            </w:pPr>
            <w:r>
              <w:rPr>
                <w:sz w:val="20"/>
              </w:rPr>
              <w:t xml:space="preserve">Only after you have made your prediction, open the simulation: </w:t>
            </w:r>
            <w:hyperlink r:id="rId6" w:history="1">
              <w:r>
                <w:rPr>
                  <w:rStyle w:val="Hyperlink"/>
                </w:rPr>
                <w:t>https://phet.colorado.edu/sims/html/faradays-law/latest/faradays-law_en.html</w:t>
              </w:r>
            </w:hyperlink>
          </w:p>
          <w:p w14:paraId="7E3AC3A7" w14:textId="77777777" w:rsidR="00926ABF" w:rsidRDefault="009F1965">
            <w:pPr>
              <w:pStyle w:val="BlockText"/>
              <w:spacing w:before="120"/>
              <w:ind w:left="0"/>
              <w:rPr>
                <w:sz w:val="20"/>
              </w:rPr>
            </w:pPr>
            <w:r>
              <w:rPr>
                <w:sz w:val="20"/>
              </w:rPr>
              <w:t>With the magnet at rest and the circuit of the coil complete, do you observe a current through the coil circuit? Does the magnet at rest near a coil induce a voltage across the coil? Compare to your prediction and explain.</w:t>
            </w:r>
          </w:p>
          <w:p w14:paraId="18CE5C3F" w14:textId="77777777" w:rsidR="00577BBA" w:rsidRDefault="00577BBA">
            <w:pPr>
              <w:pStyle w:val="BlockText"/>
              <w:spacing w:before="120"/>
              <w:ind w:left="0"/>
              <w:rPr>
                <w:sz w:val="20"/>
              </w:rPr>
            </w:pPr>
          </w:p>
          <w:p w14:paraId="7D9EED81" w14:textId="2F70E357" w:rsidR="00577BBA" w:rsidRDefault="00577BBA">
            <w:pPr>
              <w:pStyle w:val="BlockText"/>
              <w:spacing w:before="120"/>
              <w:ind w:left="0"/>
              <w:rPr>
                <w:sz w:val="20"/>
              </w:rPr>
            </w:pPr>
          </w:p>
        </w:tc>
        <w:tc>
          <w:tcPr>
            <w:tcW w:w="4991" w:type="dxa"/>
            <w:tcBorders>
              <w:top w:val="single" w:sz="4" w:space="0" w:color="auto"/>
              <w:left w:val="single" w:sz="4" w:space="0" w:color="auto"/>
              <w:bottom w:val="single" w:sz="4" w:space="0" w:color="auto"/>
              <w:right w:val="single" w:sz="4" w:space="0" w:color="auto"/>
            </w:tcBorders>
            <w:hideMark/>
          </w:tcPr>
          <w:p w14:paraId="550A648C" w14:textId="66E9616C" w:rsidR="00926ABF" w:rsidRDefault="00DB0CBF" w:rsidP="006F767E">
            <w:pPr>
              <w:pStyle w:val="BlockText"/>
              <w:ind w:left="-9" w:right="74"/>
              <w:rPr>
                <w:sz w:val="12"/>
              </w:rPr>
            </w:pPr>
            <w:r>
              <w:rPr>
                <w:noProof/>
              </w:rPr>
              <w:drawing>
                <wp:inline distT="0" distB="0" distL="0" distR="0" wp14:anchorId="224B4759" wp14:editId="3CFCF660">
                  <wp:extent cx="27559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55900" cy="1485900"/>
                          </a:xfrm>
                          <a:prstGeom prst="rect">
                            <a:avLst/>
                          </a:prstGeom>
                        </pic:spPr>
                      </pic:pic>
                    </a:graphicData>
                  </a:graphic>
                </wp:inline>
              </w:drawing>
            </w:r>
          </w:p>
        </w:tc>
      </w:tr>
      <w:tr w:rsidR="00C65F39" w14:paraId="1ECF444B" w14:textId="77777777" w:rsidTr="00C65F39">
        <w:tc>
          <w:tcPr>
            <w:tcW w:w="5624" w:type="dxa"/>
            <w:gridSpan w:val="2"/>
            <w:tcBorders>
              <w:top w:val="single" w:sz="4" w:space="0" w:color="auto"/>
              <w:left w:val="single" w:sz="4" w:space="0" w:color="auto"/>
              <w:bottom w:val="single" w:sz="4" w:space="0" w:color="auto"/>
              <w:right w:val="single" w:sz="4" w:space="0" w:color="auto"/>
            </w:tcBorders>
            <w:hideMark/>
          </w:tcPr>
          <w:p w14:paraId="0D07FD1C" w14:textId="3FB595FC" w:rsidR="00926ABF" w:rsidRDefault="009F1965">
            <w:pPr>
              <w:spacing w:after="120"/>
              <w:rPr>
                <w:rFonts w:ascii="Times New Roman" w:hAnsi="Times New Roman"/>
                <w:sz w:val="20"/>
              </w:rPr>
            </w:pPr>
            <w:r>
              <w:rPr>
                <w:rFonts w:ascii="Times New Roman" w:hAnsi="Times New Roman"/>
                <w:b/>
                <w:sz w:val="20"/>
                <w:u w:val="single"/>
              </w:rPr>
              <w:t>Demonstration 2:</w:t>
            </w:r>
            <w:r>
              <w:rPr>
                <w:rFonts w:ascii="Times New Roman" w:hAnsi="Times New Roman"/>
                <w:sz w:val="20"/>
              </w:rPr>
              <w:t xml:space="preserve"> Switch S</w:t>
            </w:r>
            <w:r>
              <w:rPr>
                <w:rFonts w:ascii="Times New Roman" w:hAnsi="Times New Roman"/>
                <w:sz w:val="20"/>
                <w:vertAlign w:val="subscript"/>
              </w:rPr>
              <w:t>1</w:t>
            </w:r>
            <w:r>
              <w:rPr>
                <w:rFonts w:ascii="Times New Roman" w:hAnsi="Times New Roman"/>
                <w:sz w:val="20"/>
              </w:rPr>
              <w:t xml:space="preserve"> is now closed and remains closed. The magnet is moved away from the coil of wire. Predict if there will be a voltage induced across the coil</w:t>
            </w:r>
            <w:r w:rsidR="00C45032">
              <w:rPr>
                <w:rFonts w:ascii="Times New Roman" w:hAnsi="Times New Roman"/>
                <w:sz w:val="20"/>
              </w:rPr>
              <w:t>.</w:t>
            </w:r>
            <w:r>
              <w:rPr>
                <w:rFonts w:ascii="Times New Roman" w:hAnsi="Times New Roman"/>
                <w:sz w:val="20"/>
              </w:rPr>
              <w:t xml:space="preserve"> </w:t>
            </w:r>
            <w:r w:rsidR="00D35D64">
              <w:rPr>
                <w:rFonts w:ascii="Times New Roman" w:hAnsi="Times New Roman"/>
                <w:sz w:val="20"/>
              </w:rPr>
              <w:t>If the magnet is moved away more quickly, predict how the induced voltage will change.</w:t>
            </w:r>
          </w:p>
          <w:p w14:paraId="3447A7C2" w14:textId="77777777" w:rsidR="00577BBA" w:rsidRDefault="00577BBA">
            <w:pPr>
              <w:spacing w:after="120"/>
              <w:rPr>
                <w:rFonts w:ascii="Times New Roman" w:hAnsi="Times New Roman"/>
                <w:sz w:val="20"/>
              </w:rPr>
            </w:pPr>
          </w:p>
          <w:p w14:paraId="0685E02F" w14:textId="3BFB94B2" w:rsidR="00926ABF" w:rsidRDefault="009F1965">
            <w:pPr>
              <w:pStyle w:val="BlockText"/>
              <w:ind w:left="0"/>
              <w:rPr>
                <w:sz w:val="20"/>
              </w:rPr>
            </w:pPr>
            <w:r>
              <w:rPr>
                <w:sz w:val="20"/>
              </w:rPr>
              <w:t>Only after you have made your prediction, use the same simulation as in Demonstration 1 to see what happens if you move the magnet away from the coil. Move the magnet until it is just opposite the right face of the coil, and then move it quickly toward the right. What is the sign of the induced voltage?</w:t>
            </w:r>
          </w:p>
          <w:p w14:paraId="3D8434A0" w14:textId="77777777" w:rsidR="00577BBA" w:rsidRDefault="00577BBA">
            <w:pPr>
              <w:pStyle w:val="BlockText"/>
              <w:ind w:left="0"/>
              <w:rPr>
                <w:sz w:val="20"/>
              </w:rPr>
            </w:pPr>
          </w:p>
          <w:p w14:paraId="20A28116" w14:textId="77777777" w:rsidR="00926ABF" w:rsidRDefault="009F1965">
            <w:pPr>
              <w:pStyle w:val="BlockText"/>
              <w:spacing w:before="120"/>
              <w:ind w:left="0" w:right="86"/>
              <w:rPr>
                <w:sz w:val="20"/>
              </w:rPr>
            </w:pPr>
            <w:r>
              <w:rPr>
                <w:sz w:val="20"/>
              </w:rPr>
              <w:t>Compare your observation</w:t>
            </w:r>
            <w:r w:rsidR="00852965">
              <w:rPr>
                <w:sz w:val="20"/>
              </w:rPr>
              <w:t>s</w:t>
            </w:r>
            <w:r>
              <w:rPr>
                <w:sz w:val="20"/>
              </w:rPr>
              <w:t xml:space="preserve"> to your prediction</w:t>
            </w:r>
            <w:r w:rsidR="00852965">
              <w:rPr>
                <w:sz w:val="20"/>
              </w:rPr>
              <w:t xml:space="preserve">s </w:t>
            </w:r>
            <w:r>
              <w:rPr>
                <w:sz w:val="20"/>
              </w:rPr>
              <w:t>and explain any differences. Use Faraday's law to explain the difference between Demonstration 1 and Demonstration 2.</w:t>
            </w:r>
          </w:p>
          <w:p w14:paraId="2C796145" w14:textId="77777777" w:rsidR="00577BBA" w:rsidRDefault="00577BBA">
            <w:pPr>
              <w:pStyle w:val="BlockText"/>
              <w:spacing w:before="120"/>
              <w:ind w:left="0" w:right="86"/>
              <w:rPr>
                <w:sz w:val="20"/>
              </w:rPr>
            </w:pPr>
          </w:p>
          <w:p w14:paraId="58F629B7" w14:textId="153EFCEA" w:rsidR="00577BBA" w:rsidRDefault="00577BBA">
            <w:pPr>
              <w:pStyle w:val="BlockText"/>
              <w:spacing w:before="120"/>
              <w:ind w:left="0" w:right="86"/>
              <w:rPr>
                <w:sz w:val="20"/>
              </w:rPr>
            </w:pPr>
          </w:p>
        </w:tc>
        <w:tc>
          <w:tcPr>
            <w:tcW w:w="4991" w:type="dxa"/>
            <w:tcBorders>
              <w:top w:val="single" w:sz="4" w:space="0" w:color="auto"/>
              <w:left w:val="single" w:sz="4" w:space="0" w:color="auto"/>
              <w:bottom w:val="single" w:sz="4" w:space="0" w:color="auto"/>
              <w:right w:val="single" w:sz="4" w:space="0" w:color="auto"/>
            </w:tcBorders>
            <w:hideMark/>
          </w:tcPr>
          <w:p w14:paraId="76AB259F" w14:textId="23CC4A75" w:rsidR="00926ABF" w:rsidRDefault="00DB0CBF">
            <w:pPr>
              <w:pStyle w:val="BlockText"/>
              <w:ind w:left="-99"/>
              <w:rPr>
                <w:sz w:val="12"/>
              </w:rPr>
            </w:pPr>
            <w:r>
              <w:rPr>
                <w:noProof/>
              </w:rPr>
              <w:drawing>
                <wp:inline distT="0" distB="0" distL="0" distR="0" wp14:anchorId="6F51343B" wp14:editId="194DB173">
                  <wp:extent cx="3022600" cy="1612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2600" cy="1612900"/>
                          </a:xfrm>
                          <a:prstGeom prst="rect">
                            <a:avLst/>
                          </a:prstGeom>
                        </pic:spPr>
                      </pic:pic>
                    </a:graphicData>
                  </a:graphic>
                </wp:inline>
              </w:drawing>
            </w:r>
          </w:p>
        </w:tc>
      </w:tr>
      <w:tr w:rsidR="00C65F39" w14:paraId="32726620" w14:textId="77777777" w:rsidTr="00C65F39">
        <w:tc>
          <w:tcPr>
            <w:tcW w:w="5624" w:type="dxa"/>
            <w:gridSpan w:val="2"/>
            <w:tcBorders>
              <w:top w:val="single" w:sz="4" w:space="0" w:color="auto"/>
              <w:left w:val="single" w:sz="4" w:space="0" w:color="auto"/>
              <w:bottom w:val="single" w:sz="4" w:space="0" w:color="auto"/>
              <w:right w:val="single" w:sz="4" w:space="0" w:color="auto"/>
            </w:tcBorders>
            <w:hideMark/>
          </w:tcPr>
          <w:p w14:paraId="107BAAB8" w14:textId="479559C0" w:rsidR="00926ABF" w:rsidRDefault="009F1965">
            <w:pPr>
              <w:spacing w:after="120"/>
              <w:rPr>
                <w:rFonts w:ascii="Times New Roman" w:hAnsi="Times New Roman"/>
                <w:sz w:val="20"/>
              </w:rPr>
            </w:pPr>
            <w:r>
              <w:rPr>
                <w:rFonts w:ascii="Times New Roman" w:hAnsi="Times New Roman"/>
                <w:b/>
                <w:sz w:val="20"/>
                <w:u w:val="single"/>
              </w:rPr>
              <w:t>Demonstration 3:</w:t>
            </w:r>
            <w:r>
              <w:rPr>
                <w:rFonts w:ascii="Times New Roman" w:hAnsi="Times New Roman"/>
                <w:sz w:val="20"/>
              </w:rPr>
              <w:t xml:space="preserve"> Switch S</w:t>
            </w:r>
            <w:r>
              <w:rPr>
                <w:rFonts w:ascii="Times New Roman" w:hAnsi="Times New Roman"/>
                <w:sz w:val="20"/>
                <w:vertAlign w:val="subscript"/>
              </w:rPr>
              <w:t>1</w:t>
            </w:r>
            <w:r>
              <w:rPr>
                <w:rFonts w:ascii="Times New Roman" w:hAnsi="Times New Roman"/>
                <w:sz w:val="20"/>
              </w:rPr>
              <w:t xml:space="preserve"> remains closed. The magnet is now moved toward the coil of wire. Predict if there will be a voltage induced across the coil</w:t>
            </w:r>
            <w:r w:rsidR="00C45032">
              <w:rPr>
                <w:rFonts w:ascii="Times New Roman" w:hAnsi="Times New Roman"/>
                <w:sz w:val="20"/>
              </w:rPr>
              <w:t>.</w:t>
            </w:r>
            <w:r>
              <w:rPr>
                <w:rFonts w:ascii="Times New Roman" w:hAnsi="Times New Roman"/>
                <w:sz w:val="20"/>
              </w:rPr>
              <w:t xml:space="preserve"> What will the sign of the voltage be</w:t>
            </w:r>
            <w:r w:rsidR="00D35D64">
              <w:rPr>
                <w:rFonts w:ascii="Times New Roman" w:hAnsi="Times New Roman"/>
                <w:sz w:val="20"/>
              </w:rPr>
              <w:t xml:space="preserve"> compared to Demonstration 2</w:t>
            </w:r>
            <w:r>
              <w:rPr>
                <w:rFonts w:ascii="Times New Roman" w:hAnsi="Times New Roman"/>
                <w:sz w:val="20"/>
              </w:rPr>
              <w:t xml:space="preserve">? </w:t>
            </w:r>
            <w:r w:rsidR="007951C2">
              <w:rPr>
                <w:rFonts w:ascii="Times New Roman" w:hAnsi="Times New Roman"/>
                <w:sz w:val="20"/>
              </w:rPr>
              <w:t xml:space="preserve">If the magnet is moved </w:t>
            </w:r>
            <w:r w:rsidR="00852965">
              <w:rPr>
                <w:rFonts w:ascii="Times New Roman" w:hAnsi="Times New Roman"/>
                <w:sz w:val="20"/>
              </w:rPr>
              <w:t>toward the coil</w:t>
            </w:r>
            <w:r w:rsidR="007951C2">
              <w:rPr>
                <w:rFonts w:ascii="Times New Roman" w:hAnsi="Times New Roman"/>
                <w:sz w:val="20"/>
              </w:rPr>
              <w:t xml:space="preserve"> more quickly, predict how the induced voltage will change.</w:t>
            </w:r>
          </w:p>
          <w:p w14:paraId="47A0F1BE" w14:textId="77777777" w:rsidR="00577BBA" w:rsidRDefault="00577BBA">
            <w:pPr>
              <w:spacing w:after="120"/>
              <w:rPr>
                <w:rFonts w:ascii="Times New Roman" w:hAnsi="Times New Roman"/>
                <w:sz w:val="20"/>
              </w:rPr>
            </w:pPr>
          </w:p>
          <w:p w14:paraId="73511488" w14:textId="0466DB72" w:rsidR="00926ABF" w:rsidRDefault="009F1965">
            <w:pPr>
              <w:pStyle w:val="BlockText"/>
              <w:ind w:left="0"/>
              <w:rPr>
                <w:sz w:val="20"/>
              </w:rPr>
            </w:pPr>
            <w:r>
              <w:rPr>
                <w:sz w:val="20"/>
              </w:rPr>
              <w:t>Only after you have made your prediction, use the same simulation as in Demonstration 1 to see what happens if you move the magnet toward the coil. Move the magnet until it is opposite the right face of the coil, and then move it toward the left. What is the sign of the induced voltage?</w:t>
            </w:r>
            <w:r w:rsidR="00852965">
              <w:rPr>
                <w:sz w:val="20"/>
              </w:rPr>
              <w:t xml:space="preserve"> Now move it more quickly. Is there any change in the voltage?</w:t>
            </w:r>
          </w:p>
          <w:p w14:paraId="78FD5A96" w14:textId="77777777" w:rsidR="00577BBA" w:rsidRDefault="00577BBA">
            <w:pPr>
              <w:pStyle w:val="BlockText"/>
              <w:ind w:left="0"/>
              <w:rPr>
                <w:sz w:val="20"/>
              </w:rPr>
            </w:pPr>
          </w:p>
          <w:p w14:paraId="6F30E8E7" w14:textId="2C2AC36D" w:rsidR="00577BBA" w:rsidRDefault="009F1965">
            <w:pPr>
              <w:pStyle w:val="BlockText"/>
              <w:spacing w:before="120"/>
              <w:ind w:left="0" w:right="86"/>
              <w:rPr>
                <w:sz w:val="20"/>
              </w:rPr>
            </w:pPr>
            <w:r>
              <w:rPr>
                <w:sz w:val="20"/>
              </w:rPr>
              <w:t>Compare your observation</w:t>
            </w:r>
            <w:r w:rsidR="00852965">
              <w:rPr>
                <w:sz w:val="20"/>
              </w:rPr>
              <w:t>s</w:t>
            </w:r>
            <w:r>
              <w:rPr>
                <w:sz w:val="20"/>
              </w:rPr>
              <w:t xml:space="preserve"> to your prediction</w:t>
            </w:r>
            <w:r w:rsidR="00852965">
              <w:rPr>
                <w:sz w:val="20"/>
              </w:rPr>
              <w:t>s</w:t>
            </w:r>
            <w:r>
              <w:rPr>
                <w:sz w:val="20"/>
              </w:rPr>
              <w:t xml:space="preserve"> and explain any differences. Use Faraday's law to explain the difference between Demonstration 2 and Demonstration 3.</w:t>
            </w:r>
            <w:r w:rsidR="00F03F4E">
              <w:rPr>
                <w:sz w:val="20"/>
              </w:rPr>
              <w:t xml:space="preserve"> Use Lenz's law to explain any difference in signs between Demonstration 2 and Demonstration 3.</w:t>
            </w:r>
          </w:p>
          <w:p w14:paraId="7F97EFE1" w14:textId="02DA8F4A" w:rsidR="00EE3279" w:rsidRDefault="00EE3279">
            <w:pPr>
              <w:pStyle w:val="BlockText"/>
              <w:spacing w:before="120"/>
              <w:ind w:left="0" w:right="86"/>
              <w:rPr>
                <w:sz w:val="20"/>
              </w:rPr>
            </w:pPr>
          </w:p>
          <w:p w14:paraId="15B7C9CD" w14:textId="77777777" w:rsidR="00EE3279" w:rsidRDefault="00EE3279">
            <w:pPr>
              <w:pStyle w:val="BlockText"/>
              <w:spacing w:before="120"/>
              <w:ind w:left="0" w:right="86"/>
              <w:rPr>
                <w:sz w:val="20"/>
              </w:rPr>
            </w:pPr>
          </w:p>
          <w:p w14:paraId="088D8E62" w14:textId="37771A18" w:rsidR="00577BBA" w:rsidRDefault="00577BBA">
            <w:pPr>
              <w:pStyle w:val="BlockText"/>
              <w:spacing w:before="120"/>
              <w:ind w:left="0" w:right="86"/>
              <w:rPr>
                <w:sz w:val="20"/>
              </w:rPr>
            </w:pPr>
          </w:p>
        </w:tc>
        <w:tc>
          <w:tcPr>
            <w:tcW w:w="4991" w:type="dxa"/>
            <w:tcBorders>
              <w:top w:val="single" w:sz="4" w:space="0" w:color="auto"/>
              <w:left w:val="single" w:sz="4" w:space="0" w:color="auto"/>
              <w:bottom w:val="single" w:sz="4" w:space="0" w:color="auto"/>
              <w:right w:val="single" w:sz="4" w:space="0" w:color="auto"/>
            </w:tcBorders>
            <w:hideMark/>
          </w:tcPr>
          <w:p w14:paraId="399C0B83" w14:textId="719A228B" w:rsidR="00926ABF" w:rsidRDefault="009F1965">
            <w:pPr>
              <w:pStyle w:val="BlockText"/>
              <w:ind w:left="0"/>
              <w:rPr>
                <w:sz w:val="12"/>
              </w:rPr>
            </w:pPr>
            <w:r>
              <w:rPr>
                <w:sz w:val="12"/>
              </w:rPr>
              <w:t xml:space="preserve"> </w:t>
            </w:r>
            <w:r w:rsidR="00DB0CBF">
              <w:rPr>
                <w:noProof/>
              </w:rPr>
              <w:drawing>
                <wp:inline distT="0" distB="0" distL="0" distR="0" wp14:anchorId="412C3422" wp14:editId="57D8C15C">
                  <wp:extent cx="2971800" cy="1587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1800" cy="1587500"/>
                          </a:xfrm>
                          <a:prstGeom prst="rect">
                            <a:avLst/>
                          </a:prstGeom>
                        </pic:spPr>
                      </pic:pic>
                    </a:graphicData>
                  </a:graphic>
                </wp:inline>
              </w:drawing>
            </w:r>
          </w:p>
        </w:tc>
      </w:tr>
      <w:tr w:rsidR="00C65F39" w14:paraId="23C34132" w14:textId="77777777" w:rsidTr="00C65F39">
        <w:tc>
          <w:tcPr>
            <w:tcW w:w="5039" w:type="dxa"/>
            <w:tcBorders>
              <w:top w:val="single" w:sz="4" w:space="0" w:color="auto"/>
              <w:left w:val="single" w:sz="4" w:space="0" w:color="auto"/>
              <w:bottom w:val="single" w:sz="4" w:space="0" w:color="auto"/>
              <w:right w:val="single" w:sz="4" w:space="0" w:color="auto"/>
            </w:tcBorders>
            <w:hideMark/>
          </w:tcPr>
          <w:p w14:paraId="69C4A2AE" w14:textId="4263CC1F" w:rsidR="00926ABF" w:rsidRDefault="009F1965" w:rsidP="00FC1271">
            <w:pPr>
              <w:spacing w:after="120"/>
              <w:rPr>
                <w:rFonts w:ascii="Times New Roman" w:hAnsi="Times New Roman"/>
                <w:sz w:val="20"/>
              </w:rPr>
            </w:pPr>
            <w:r>
              <w:rPr>
                <w:rFonts w:ascii="Times New Roman" w:hAnsi="Times New Roman"/>
                <w:b/>
                <w:sz w:val="20"/>
                <w:u w:val="single"/>
              </w:rPr>
              <w:lastRenderedPageBreak/>
              <w:t>Demonstration 4:</w:t>
            </w:r>
            <w:r>
              <w:rPr>
                <w:rFonts w:ascii="Times New Roman" w:hAnsi="Times New Roman"/>
                <w:sz w:val="20"/>
              </w:rPr>
              <w:t xml:space="preserve"> Switch S</w:t>
            </w:r>
            <w:r>
              <w:rPr>
                <w:rFonts w:ascii="Times New Roman" w:hAnsi="Times New Roman"/>
                <w:sz w:val="20"/>
                <w:vertAlign w:val="subscript"/>
              </w:rPr>
              <w:t>1</w:t>
            </w:r>
            <w:r>
              <w:rPr>
                <w:rFonts w:ascii="Times New Roman" w:hAnsi="Times New Roman"/>
                <w:sz w:val="20"/>
              </w:rPr>
              <w:t xml:space="preserve"> remains closed. The magnet is now moved back and forth in front of the coil of wire. Predict the voltage induced across the coil over time.</w:t>
            </w:r>
            <w:r w:rsidR="00003308">
              <w:rPr>
                <w:rFonts w:ascii="Times New Roman" w:hAnsi="Times New Roman"/>
                <w:sz w:val="20"/>
              </w:rPr>
              <w:t xml:space="preserve"> Predict what will happen to the voltage if the magnet is moved more quickly back and forth.</w:t>
            </w:r>
          </w:p>
          <w:p w14:paraId="099A91D0" w14:textId="77777777" w:rsidR="00577BBA" w:rsidRDefault="00577BBA" w:rsidP="00FC1271">
            <w:pPr>
              <w:spacing w:after="120"/>
              <w:rPr>
                <w:rFonts w:ascii="Times New Roman" w:hAnsi="Times New Roman"/>
                <w:sz w:val="20"/>
              </w:rPr>
            </w:pPr>
          </w:p>
          <w:p w14:paraId="37A1CADF" w14:textId="09D89628" w:rsidR="00926ABF" w:rsidRDefault="009F1965" w:rsidP="00FC1271">
            <w:pPr>
              <w:pStyle w:val="BlockText"/>
              <w:ind w:left="0" w:right="0"/>
              <w:rPr>
                <w:sz w:val="20"/>
              </w:rPr>
            </w:pPr>
            <w:r>
              <w:rPr>
                <w:sz w:val="20"/>
              </w:rPr>
              <w:t xml:space="preserve">Only after you have made your prediction, use the same simulation as in Demonstration 1 to see what happens if you </w:t>
            </w:r>
            <w:r w:rsidR="0047519F">
              <w:rPr>
                <w:sz w:val="20"/>
              </w:rPr>
              <w:t xml:space="preserve">move the magnet back and </w:t>
            </w:r>
            <w:r w:rsidR="00291BFC">
              <w:rPr>
                <w:sz w:val="20"/>
              </w:rPr>
              <w:t>forth in front of</w:t>
            </w:r>
            <w:r>
              <w:rPr>
                <w:sz w:val="20"/>
              </w:rPr>
              <w:t xml:space="preserve"> the coil. What is the behavior of the induced voltage?</w:t>
            </w:r>
            <w:r w:rsidR="00852965">
              <w:rPr>
                <w:sz w:val="20"/>
              </w:rPr>
              <w:t xml:space="preserve"> Also explore what happens when the magnet is moved more quickly back and forth.</w:t>
            </w:r>
          </w:p>
          <w:p w14:paraId="55053BD8" w14:textId="77777777" w:rsidR="00577BBA" w:rsidRDefault="00577BBA" w:rsidP="00FC1271">
            <w:pPr>
              <w:pStyle w:val="BlockText"/>
              <w:ind w:left="0" w:right="0"/>
              <w:rPr>
                <w:sz w:val="20"/>
              </w:rPr>
            </w:pPr>
          </w:p>
          <w:p w14:paraId="564C132B" w14:textId="77777777" w:rsidR="00926ABF" w:rsidRDefault="009F1965" w:rsidP="00FC1271">
            <w:pPr>
              <w:spacing w:before="120" w:after="120"/>
              <w:rPr>
                <w:sz w:val="20"/>
              </w:rPr>
            </w:pPr>
            <w:r>
              <w:rPr>
                <w:sz w:val="20"/>
              </w:rPr>
              <w:t xml:space="preserve">Compare your observation to your prediction and explain any differences. Use Faraday's law </w:t>
            </w:r>
            <w:r w:rsidR="00F03F4E">
              <w:rPr>
                <w:sz w:val="20"/>
              </w:rPr>
              <w:t xml:space="preserve">and Lenz's law </w:t>
            </w:r>
            <w:r w:rsidR="00291BFC">
              <w:rPr>
                <w:sz w:val="20"/>
              </w:rPr>
              <w:t xml:space="preserve">and your results from Demonstrations 2 and 3 </w:t>
            </w:r>
            <w:r>
              <w:rPr>
                <w:sz w:val="20"/>
              </w:rPr>
              <w:t>to explain</w:t>
            </w:r>
            <w:r w:rsidR="00F03F4E">
              <w:rPr>
                <w:sz w:val="20"/>
              </w:rPr>
              <w:t xml:space="preserve"> your observations</w:t>
            </w:r>
            <w:r w:rsidR="00291BFC">
              <w:rPr>
                <w:sz w:val="20"/>
              </w:rPr>
              <w:t>.</w:t>
            </w:r>
          </w:p>
          <w:p w14:paraId="68663AA1" w14:textId="77777777" w:rsidR="00577BBA" w:rsidRDefault="00577BBA" w:rsidP="00FC1271">
            <w:pPr>
              <w:spacing w:before="120" w:after="120"/>
              <w:rPr>
                <w:b/>
                <w:sz w:val="20"/>
              </w:rPr>
            </w:pPr>
          </w:p>
          <w:p w14:paraId="54F0A8CC" w14:textId="3F883BAD" w:rsidR="00577BBA" w:rsidRDefault="00577BBA" w:rsidP="00FC1271">
            <w:pPr>
              <w:spacing w:before="120" w:after="120"/>
              <w:rPr>
                <w:rFonts w:ascii="Times New Roman" w:hAnsi="Times New Roman"/>
                <w:b/>
                <w:sz w:val="20"/>
                <w:u w:val="single"/>
              </w:rPr>
            </w:pPr>
          </w:p>
        </w:tc>
        <w:tc>
          <w:tcPr>
            <w:tcW w:w="5576" w:type="dxa"/>
            <w:gridSpan w:val="2"/>
            <w:tcBorders>
              <w:top w:val="single" w:sz="4" w:space="0" w:color="auto"/>
              <w:left w:val="single" w:sz="4" w:space="0" w:color="auto"/>
              <w:bottom w:val="single" w:sz="4" w:space="0" w:color="auto"/>
              <w:right w:val="single" w:sz="4" w:space="0" w:color="auto"/>
            </w:tcBorders>
            <w:hideMark/>
          </w:tcPr>
          <w:p w14:paraId="2F888782" w14:textId="7EE18CB0" w:rsidR="00926ABF" w:rsidRDefault="00DB0CBF" w:rsidP="00FC1271">
            <w:pPr>
              <w:pStyle w:val="BlockText"/>
              <w:ind w:left="0" w:right="0"/>
              <w:rPr>
                <w:sz w:val="12"/>
              </w:rPr>
            </w:pPr>
            <w:r>
              <w:rPr>
                <w:noProof/>
              </w:rPr>
              <w:drawing>
                <wp:inline distT="0" distB="0" distL="0" distR="0" wp14:anchorId="2DDF4356" wp14:editId="6926F668">
                  <wp:extent cx="3251200" cy="1739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1200" cy="1739900"/>
                          </a:xfrm>
                          <a:prstGeom prst="rect">
                            <a:avLst/>
                          </a:prstGeom>
                        </pic:spPr>
                      </pic:pic>
                    </a:graphicData>
                  </a:graphic>
                </wp:inline>
              </w:drawing>
            </w:r>
          </w:p>
        </w:tc>
      </w:tr>
      <w:tr w:rsidR="00C65F39" w14:paraId="573D5064" w14:textId="77777777" w:rsidTr="00C65F39">
        <w:tc>
          <w:tcPr>
            <w:tcW w:w="5039" w:type="dxa"/>
            <w:tcBorders>
              <w:top w:val="single" w:sz="4" w:space="0" w:color="auto"/>
              <w:left w:val="single" w:sz="4" w:space="0" w:color="auto"/>
              <w:bottom w:val="single" w:sz="4" w:space="0" w:color="auto"/>
              <w:right w:val="single" w:sz="4" w:space="0" w:color="auto"/>
            </w:tcBorders>
          </w:tcPr>
          <w:p w14:paraId="4873E588" w14:textId="34E42A13" w:rsidR="00C45032" w:rsidRDefault="00063505" w:rsidP="00EE3279">
            <w:pPr>
              <w:spacing w:after="120"/>
              <w:ind w:right="-115"/>
              <w:rPr>
                <w:rFonts w:ascii="Times New Roman" w:hAnsi="Times New Roman"/>
                <w:sz w:val="20"/>
              </w:rPr>
            </w:pPr>
            <w:r>
              <w:rPr>
                <w:rFonts w:ascii="Times New Roman" w:hAnsi="Times New Roman"/>
                <w:b/>
                <w:sz w:val="20"/>
                <w:u w:val="single"/>
              </w:rPr>
              <w:t>Demonstration 5:</w:t>
            </w:r>
            <w:r>
              <w:rPr>
                <w:rFonts w:ascii="Times New Roman" w:hAnsi="Times New Roman"/>
                <w:sz w:val="20"/>
              </w:rPr>
              <w:t xml:space="preserve"> Switch S</w:t>
            </w:r>
            <w:r>
              <w:rPr>
                <w:rFonts w:ascii="Times New Roman" w:hAnsi="Times New Roman"/>
                <w:sz w:val="20"/>
                <w:vertAlign w:val="subscript"/>
              </w:rPr>
              <w:t>1</w:t>
            </w:r>
            <w:r>
              <w:rPr>
                <w:rFonts w:ascii="Times New Roman" w:hAnsi="Times New Roman"/>
                <w:sz w:val="20"/>
              </w:rPr>
              <w:t xml:space="preserve"> remains closed. The </w:t>
            </w:r>
            <w:r w:rsidR="00C45032">
              <w:rPr>
                <w:rFonts w:ascii="Times New Roman" w:hAnsi="Times New Roman"/>
                <w:sz w:val="20"/>
              </w:rPr>
              <w:t xml:space="preserve">poles of the </w:t>
            </w:r>
            <w:r>
              <w:rPr>
                <w:rFonts w:ascii="Times New Roman" w:hAnsi="Times New Roman"/>
                <w:sz w:val="20"/>
              </w:rPr>
              <w:t xml:space="preserve">magnet </w:t>
            </w:r>
            <w:r w:rsidR="00C45032">
              <w:rPr>
                <w:rFonts w:ascii="Times New Roman" w:hAnsi="Times New Roman"/>
                <w:sz w:val="20"/>
              </w:rPr>
              <w:t xml:space="preserve">are now </w:t>
            </w:r>
            <w:proofErr w:type="gramStart"/>
            <w:r w:rsidR="00C45032">
              <w:rPr>
                <w:rFonts w:ascii="Times New Roman" w:hAnsi="Times New Roman"/>
                <w:sz w:val="20"/>
              </w:rPr>
              <w:t>reversed</w:t>
            </w:r>
            <w:proofErr w:type="gramEnd"/>
            <w:r w:rsidR="00C45032">
              <w:rPr>
                <w:rFonts w:ascii="Times New Roman" w:hAnsi="Times New Roman"/>
                <w:sz w:val="20"/>
              </w:rPr>
              <w:t xml:space="preserve"> and the magnet is moved toward the coil of wire. Predict if there will be a voltage induced across the coil. What will the sign of the voltage be</w:t>
            </w:r>
            <w:r w:rsidR="00D35D64">
              <w:rPr>
                <w:rFonts w:ascii="Times New Roman" w:hAnsi="Times New Roman"/>
                <w:sz w:val="20"/>
              </w:rPr>
              <w:t xml:space="preserve"> compared to Demonstration </w:t>
            </w:r>
            <w:r w:rsidR="006E4534">
              <w:rPr>
                <w:rFonts w:ascii="Times New Roman" w:hAnsi="Times New Roman"/>
                <w:sz w:val="20"/>
              </w:rPr>
              <w:t>3</w:t>
            </w:r>
            <w:r w:rsidR="00C45032">
              <w:rPr>
                <w:rFonts w:ascii="Times New Roman" w:hAnsi="Times New Roman"/>
                <w:sz w:val="20"/>
              </w:rPr>
              <w:t xml:space="preserve">? </w:t>
            </w:r>
          </w:p>
          <w:p w14:paraId="33BD5591" w14:textId="77777777" w:rsidR="00FC1271" w:rsidRDefault="00FC1271" w:rsidP="00EE3279">
            <w:pPr>
              <w:pStyle w:val="BlockText"/>
              <w:ind w:left="0" w:right="-115"/>
              <w:rPr>
                <w:sz w:val="20"/>
              </w:rPr>
            </w:pPr>
          </w:p>
          <w:p w14:paraId="611C7D4E" w14:textId="22F1DD23" w:rsidR="00C45032" w:rsidRDefault="00063505" w:rsidP="00EE3279">
            <w:pPr>
              <w:pStyle w:val="BlockText"/>
              <w:ind w:left="0" w:right="-115"/>
              <w:rPr>
                <w:sz w:val="20"/>
              </w:rPr>
            </w:pPr>
            <w:r>
              <w:rPr>
                <w:sz w:val="20"/>
              </w:rPr>
              <w:t xml:space="preserve">Only after you have made your prediction, use the same simulation as in Demonstration 1 to see what happens if you move the magnet toward the coil. </w:t>
            </w:r>
            <w:r w:rsidR="00C45032">
              <w:rPr>
                <w:sz w:val="20"/>
              </w:rPr>
              <w:t xml:space="preserve">Reverse </w:t>
            </w:r>
            <w:r>
              <w:rPr>
                <w:sz w:val="20"/>
              </w:rPr>
              <w:t xml:space="preserve">the </w:t>
            </w:r>
            <w:r w:rsidR="00C45032">
              <w:rPr>
                <w:sz w:val="20"/>
              </w:rPr>
              <w:t xml:space="preserve">poles of the </w:t>
            </w:r>
            <w:r>
              <w:rPr>
                <w:sz w:val="20"/>
              </w:rPr>
              <w:t xml:space="preserve">magnet and then move it quickly </w:t>
            </w:r>
            <w:r w:rsidR="00C45032">
              <w:rPr>
                <w:sz w:val="20"/>
              </w:rPr>
              <w:t>toward the coil</w:t>
            </w:r>
            <w:r>
              <w:rPr>
                <w:sz w:val="20"/>
              </w:rPr>
              <w:t xml:space="preserve">. </w:t>
            </w:r>
            <w:r w:rsidR="00C45032">
              <w:rPr>
                <w:sz w:val="20"/>
              </w:rPr>
              <w:t>What is the sign of the induced voltage?</w:t>
            </w:r>
          </w:p>
          <w:p w14:paraId="3ED779BD" w14:textId="77777777" w:rsidR="00577BBA" w:rsidRDefault="00577BBA" w:rsidP="00EE3279">
            <w:pPr>
              <w:pStyle w:val="BlockText"/>
              <w:ind w:left="0" w:right="-115"/>
              <w:rPr>
                <w:sz w:val="20"/>
              </w:rPr>
            </w:pPr>
          </w:p>
          <w:p w14:paraId="251E6914" w14:textId="1CFFFBA5" w:rsidR="00063505" w:rsidRDefault="00063505" w:rsidP="00EE3279">
            <w:pPr>
              <w:pStyle w:val="BlockText"/>
              <w:ind w:left="0" w:right="-115"/>
              <w:rPr>
                <w:sz w:val="20"/>
              </w:rPr>
            </w:pPr>
          </w:p>
          <w:p w14:paraId="14A8F322" w14:textId="4A75C420" w:rsidR="00577BBA" w:rsidRPr="00FC1271" w:rsidRDefault="00063505" w:rsidP="00EE3279">
            <w:pPr>
              <w:spacing w:after="120"/>
              <w:ind w:right="-115"/>
              <w:rPr>
                <w:sz w:val="20"/>
              </w:rPr>
            </w:pPr>
            <w:r>
              <w:rPr>
                <w:sz w:val="20"/>
              </w:rPr>
              <w:t xml:space="preserve">Compare your observation to your prediction and explain any differences. Use Faraday's law </w:t>
            </w:r>
            <w:r w:rsidR="00231A80">
              <w:rPr>
                <w:sz w:val="20"/>
              </w:rPr>
              <w:t xml:space="preserve">and Lenz's law </w:t>
            </w:r>
            <w:r>
              <w:rPr>
                <w:sz w:val="20"/>
              </w:rPr>
              <w:t xml:space="preserve">to explain the difference between Demonstration </w:t>
            </w:r>
            <w:r w:rsidR="00C45032">
              <w:rPr>
                <w:sz w:val="20"/>
              </w:rPr>
              <w:t>3</w:t>
            </w:r>
            <w:r>
              <w:rPr>
                <w:sz w:val="20"/>
              </w:rPr>
              <w:t xml:space="preserve"> and Demonstration </w:t>
            </w:r>
            <w:r w:rsidR="00C45032">
              <w:rPr>
                <w:sz w:val="20"/>
              </w:rPr>
              <w:t>5</w:t>
            </w:r>
            <w:r>
              <w:rPr>
                <w:sz w:val="20"/>
              </w:rPr>
              <w:t>.</w:t>
            </w:r>
          </w:p>
        </w:tc>
        <w:tc>
          <w:tcPr>
            <w:tcW w:w="5576" w:type="dxa"/>
            <w:gridSpan w:val="2"/>
            <w:tcBorders>
              <w:top w:val="single" w:sz="4" w:space="0" w:color="auto"/>
              <w:left w:val="single" w:sz="4" w:space="0" w:color="auto"/>
              <w:bottom w:val="single" w:sz="4" w:space="0" w:color="auto"/>
              <w:right w:val="single" w:sz="4" w:space="0" w:color="auto"/>
            </w:tcBorders>
          </w:tcPr>
          <w:p w14:paraId="30841C45" w14:textId="5078964E" w:rsidR="00926ABF" w:rsidRDefault="00DB0CBF" w:rsidP="00EE3279">
            <w:pPr>
              <w:pStyle w:val="BlockText"/>
              <w:ind w:left="0" w:right="-115"/>
              <w:rPr>
                <w:sz w:val="12"/>
              </w:rPr>
            </w:pPr>
            <w:r>
              <w:rPr>
                <w:noProof/>
              </w:rPr>
              <w:drawing>
                <wp:inline distT="0" distB="0" distL="0" distR="0" wp14:anchorId="3D2B14FD" wp14:editId="38D101E8">
                  <wp:extent cx="3263900" cy="1752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63900" cy="1752600"/>
                          </a:xfrm>
                          <a:prstGeom prst="rect">
                            <a:avLst/>
                          </a:prstGeom>
                        </pic:spPr>
                      </pic:pic>
                    </a:graphicData>
                  </a:graphic>
                </wp:inline>
              </w:drawing>
            </w:r>
          </w:p>
        </w:tc>
      </w:tr>
      <w:tr w:rsidR="00C65F39" w14:paraId="045FB26A" w14:textId="77777777" w:rsidTr="00C65F39">
        <w:tc>
          <w:tcPr>
            <w:tcW w:w="5039" w:type="dxa"/>
            <w:tcBorders>
              <w:top w:val="single" w:sz="4" w:space="0" w:color="auto"/>
              <w:left w:val="single" w:sz="4" w:space="0" w:color="auto"/>
              <w:bottom w:val="single" w:sz="4" w:space="0" w:color="auto"/>
              <w:right w:val="single" w:sz="4" w:space="0" w:color="auto"/>
            </w:tcBorders>
          </w:tcPr>
          <w:p w14:paraId="51B48189" w14:textId="47682CE2" w:rsidR="007951C2" w:rsidRDefault="009F1965" w:rsidP="007951C2">
            <w:pPr>
              <w:spacing w:after="120"/>
              <w:rPr>
                <w:rFonts w:ascii="Times New Roman" w:hAnsi="Times New Roman"/>
                <w:sz w:val="20"/>
              </w:rPr>
            </w:pPr>
            <w:r w:rsidRPr="007951C2">
              <w:rPr>
                <w:rFonts w:ascii="Times New Roman" w:hAnsi="Times New Roman"/>
                <w:b/>
                <w:sz w:val="20"/>
                <w:u w:val="single"/>
              </w:rPr>
              <w:t xml:space="preserve">Demonstration </w:t>
            </w:r>
            <w:r w:rsidR="003D359A" w:rsidRPr="007951C2">
              <w:rPr>
                <w:rFonts w:ascii="Times New Roman" w:hAnsi="Times New Roman"/>
                <w:b/>
                <w:sz w:val="20"/>
                <w:u w:val="single"/>
              </w:rPr>
              <w:t>6</w:t>
            </w:r>
            <w:r w:rsidRPr="007951C2">
              <w:rPr>
                <w:rFonts w:ascii="Times New Roman" w:hAnsi="Times New Roman"/>
                <w:b/>
                <w:sz w:val="20"/>
                <w:u w:val="single"/>
              </w:rPr>
              <w:t>:</w:t>
            </w:r>
            <w:r w:rsidRPr="007951C2">
              <w:rPr>
                <w:rFonts w:ascii="Times New Roman" w:hAnsi="Times New Roman"/>
                <w:sz w:val="20"/>
              </w:rPr>
              <w:t xml:space="preserve"> </w:t>
            </w:r>
            <w:r w:rsidR="007951C2">
              <w:rPr>
                <w:rFonts w:ascii="Times New Roman" w:hAnsi="Times New Roman"/>
                <w:sz w:val="20"/>
              </w:rPr>
              <w:t>Switch S</w:t>
            </w:r>
            <w:r w:rsidR="007951C2">
              <w:rPr>
                <w:rFonts w:ascii="Times New Roman" w:hAnsi="Times New Roman"/>
                <w:sz w:val="20"/>
                <w:vertAlign w:val="subscript"/>
              </w:rPr>
              <w:t>1</w:t>
            </w:r>
            <w:r w:rsidR="007951C2">
              <w:rPr>
                <w:rFonts w:ascii="Times New Roman" w:hAnsi="Times New Roman"/>
                <w:sz w:val="20"/>
              </w:rPr>
              <w:t xml:space="preserve"> remains closed. The poles of the magnet are now reversed (as in Demonstration 5) and the magnet is moved away from the coil of wire. Predict if there will be a voltage induced across the coil. What will the sign of the voltage be compared to Demonstration </w:t>
            </w:r>
            <w:r w:rsidR="006E4534">
              <w:rPr>
                <w:rFonts w:ascii="Times New Roman" w:hAnsi="Times New Roman"/>
                <w:sz w:val="20"/>
              </w:rPr>
              <w:t>2</w:t>
            </w:r>
            <w:r w:rsidR="007951C2">
              <w:rPr>
                <w:rFonts w:ascii="Times New Roman" w:hAnsi="Times New Roman"/>
                <w:sz w:val="20"/>
              </w:rPr>
              <w:t xml:space="preserve">? </w:t>
            </w:r>
          </w:p>
          <w:p w14:paraId="028EA2A3" w14:textId="77777777" w:rsidR="00577BBA" w:rsidRDefault="00577BBA" w:rsidP="007951C2">
            <w:pPr>
              <w:spacing w:after="120"/>
              <w:rPr>
                <w:rFonts w:ascii="Times New Roman" w:hAnsi="Times New Roman"/>
                <w:sz w:val="20"/>
              </w:rPr>
            </w:pPr>
          </w:p>
          <w:p w14:paraId="14DA40C9" w14:textId="3501F419" w:rsidR="007951C2" w:rsidRDefault="007951C2" w:rsidP="007951C2">
            <w:pPr>
              <w:pStyle w:val="BlockText"/>
              <w:ind w:left="0"/>
              <w:rPr>
                <w:sz w:val="20"/>
              </w:rPr>
            </w:pPr>
            <w:r>
              <w:rPr>
                <w:sz w:val="20"/>
              </w:rPr>
              <w:t xml:space="preserve">Only after you have made your prediction, use the same simulation as in Demonstration 1 to see what happens if you move the magnet toward the coil. Reverse the poles of the magnet and then move it quickly </w:t>
            </w:r>
            <w:r w:rsidR="006E4534">
              <w:rPr>
                <w:sz w:val="20"/>
              </w:rPr>
              <w:t>away from</w:t>
            </w:r>
            <w:r>
              <w:rPr>
                <w:sz w:val="20"/>
              </w:rPr>
              <w:t xml:space="preserve"> the coil. What is the sign of the induced voltage?</w:t>
            </w:r>
          </w:p>
          <w:p w14:paraId="26FE355C" w14:textId="0151BF7A" w:rsidR="00577BBA" w:rsidRDefault="00577BBA" w:rsidP="007951C2">
            <w:pPr>
              <w:pStyle w:val="BlockText"/>
              <w:ind w:left="0"/>
              <w:rPr>
                <w:sz w:val="20"/>
              </w:rPr>
            </w:pPr>
          </w:p>
          <w:p w14:paraId="382B4F83" w14:textId="77777777" w:rsidR="00577BBA" w:rsidRDefault="00577BBA" w:rsidP="007951C2">
            <w:pPr>
              <w:pStyle w:val="BlockText"/>
              <w:ind w:left="0"/>
              <w:rPr>
                <w:sz w:val="20"/>
              </w:rPr>
            </w:pPr>
          </w:p>
          <w:p w14:paraId="13F41499" w14:textId="77777777" w:rsidR="007951C2" w:rsidRDefault="007951C2" w:rsidP="007951C2">
            <w:pPr>
              <w:pStyle w:val="BlockText"/>
              <w:ind w:left="0"/>
              <w:rPr>
                <w:sz w:val="20"/>
              </w:rPr>
            </w:pPr>
          </w:p>
          <w:p w14:paraId="697BCCDC" w14:textId="77777777" w:rsidR="00926ABF" w:rsidRDefault="007951C2" w:rsidP="007951C2">
            <w:pPr>
              <w:pStyle w:val="BlockText"/>
              <w:ind w:left="0"/>
              <w:rPr>
                <w:sz w:val="20"/>
              </w:rPr>
            </w:pPr>
            <w:r>
              <w:rPr>
                <w:sz w:val="20"/>
              </w:rPr>
              <w:t xml:space="preserve">Compare your observation to your prediction and explain any differences. Use Faraday's law and Lenz's law to explain the difference between Demonstration </w:t>
            </w:r>
            <w:r w:rsidR="00E84C11">
              <w:rPr>
                <w:sz w:val="20"/>
              </w:rPr>
              <w:t>2</w:t>
            </w:r>
            <w:r>
              <w:rPr>
                <w:sz w:val="20"/>
              </w:rPr>
              <w:t xml:space="preserve"> and Demonstration 5.</w:t>
            </w:r>
          </w:p>
          <w:p w14:paraId="346A860E" w14:textId="77777777" w:rsidR="00FC1271" w:rsidRDefault="00FC1271" w:rsidP="007951C2">
            <w:pPr>
              <w:pStyle w:val="BlockText"/>
              <w:ind w:left="0"/>
              <w:rPr>
                <w:sz w:val="12"/>
              </w:rPr>
            </w:pPr>
          </w:p>
          <w:p w14:paraId="6A781FAB" w14:textId="77777777" w:rsidR="00FC1271" w:rsidRDefault="00FC1271" w:rsidP="007951C2">
            <w:pPr>
              <w:pStyle w:val="BlockText"/>
              <w:ind w:left="0"/>
              <w:rPr>
                <w:sz w:val="12"/>
              </w:rPr>
            </w:pPr>
          </w:p>
          <w:p w14:paraId="4764FA45" w14:textId="75A588A5" w:rsidR="00FC1271" w:rsidRDefault="00FC1271" w:rsidP="007951C2">
            <w:pPr>
              <w:pStyle w:val="BlockText"/>
              <w:ind w:left="0"/>
              <w:rPr>
                <w:sz w:val="12"/>
              </w:rPr>
            </w:pPr>
          </w:p>
        </w:tc>
        <w:tc>
          <w:tcPr>
            <w:tcW w:w="5576" w:type="dxa"/>
            <w:gridSpan w:val="2"/>
            <w:tcBorders>
              <w:top w:val="single" w:sz="4" w:space="0" w:color="auto"/>
              <w:left w:val="single" w:sz="4" w:space="0" w:color="auto"/>
              <w:bottom w:val="single" w:sz="4" w:space="0" w:color="auto"/>
              <w:right w:val="single" w:sz="4" w:space="0" w:color="auto"/>
            </w:tcBorders>
            <w:hideMark/>
          </w:tcPr>
          <w:p w14:paraId="07E2017C" w14:textId="22317F34" w:rsidR="00926ABF" w:rsidRDefault="00DB0CBF">
            <w:pPr>
              <w:pStyle w:val="BlockText"/>
              <w:ind w:left="0"/>
              <w:rPr>
                <w:sz w:val="12"/>
              </w:rPr>
            </w:pPr>
            <w:r>
              <w:rPr>
                <w:noProof/>
              </w:rPr>
              <w:drawing>
                <wp:inline distT="0" distB="0" distL="0" distR="0" wp14:anchorId="5FE9A9FB" wp14:editId="222AF5F3">
                  <wp:extent cx="3327400" cy="177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27400" cy="1778000"/>
                          </a:xfrm>
                          <a:prstGeom prst="rect">
                            <a:avLst/>
                          </a:prstGeom>
                        </pic:spPr>
                      </pic:pic>
                    </a:graphicData>
                  </a:graphic>
                </wp:inline>
              </w:drawing>
            </w:r>
          </w:p>
        </w:tc>
      </w:tr>
    </w:tbl>
    <w:p w14:paraId="4A0918E0" w14:textId="77777777" w:rsidR="00926ABF" w:rsidRDefault="00926ABF">
      <w:pPr>
        <w:pStyle w:val="BlockText"/>
        <w:ind w:left="180"/>
        <w:rPr>
          <w:sz w:val="12"/>
        </w:rPr>
      </w:pPr>
    </w:p>
    <w:sectPr w:rsidR="00926ABF" w:rsidSect="00FC1271">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29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EC3E5" w14:textId="77777777" w:rsidR="00893A48" w:rsidRDefault="00893A48">
      <w:r>
        <w:separator/>
      </w:r>
    </w:p>
  </w:endnote>
  <w:endnote w:type="continuationSeparator" w:id="0">
    <w:p w14:paraId="5FE66DC4" w14:textId="77777777" w:rsidR="00893A48" w:rsidRDefault="0089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24E43" w14:textId="77777777" w:rsidR="00926ABF" w:rsidRDefault="009F1965">
    <w:pPr>
      <w:pStyle w:val="Footer"/>
      <w:tabs>
        <w:tab w:val="clear" w:pos="4320"/>
        <w:tab w:val="clear" w:pos="8640"/>
        <w:tab w:val="right" w:pos="10080"/>
      </w:tabs>
      <w:rPr>
        <w:rFonts w:ascii="Times New Roman" w:hAnsi="Times New Roman"/>
        <w:sz w:val="20"/>
      </w:rPr>
    </w:pPr>
    <w:r>
      <w:rPr>
        <w:rFonts w:ascii="Times New Roman" w:hAnsi="Times New Roman"/>
        <w:sz w:val="20"/>
      </w:rPr>
      <w:t>Interactive Lecture Demonstrations</w:t>
    </w:r>
    <w:r>
      <w:rPr>
        <w:rFonts w:ascii="Times New Roman" w:hAnsi="Times New Roman"/>
        <w:sz w:val="20"/>
      </w:rPr>
      <w:tab/>
      <w:t>Reflection and Refraction of Light.2/22/03</w:t>
    </w:r>
  </w:p>
  <w:p w14:paraId="21B11B16" w14:textId="77777777" w:rsidR="00926ABF" w:rsidRDefault="009F1965">
    <w:pPr>
      <w:pStyle w:val="Footer"/>
      <w:tabs>
        <w:tab w:val="clear" w:pos="4320"/>
        <w:tab w:val="clear" w:pos="8640"/>
        <w:tab w:val="right" w:pos="10080"/>
      </w:tabs>
    </w:pPr>
    <w:r>
      <w:rPr>
        <w:rFonts w:ascii="Times New Roman" w:hAnsi="Times New Roman"/>
        <w:sz w:val="20"/>
      </w:rPr>
      <w:t>Prediction Sheet</w:t>
    </w:r>
    <w:r>
      <w:rPr>
        <w:rFonts w:ascii="Times New Roman" w:hAnsi="Times New Roman"/>
        <w:sz w:val="20"/>
      </w:rPr>
      <w:tab/>
      <w:t>©2003 D. Sokoloff and R. Thornton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B885E" w14:textId="1D414299" w:rsidR="00926ABF" w:rsidRDefault="009F1965">
    <w:pPr>
      <w:pStyle w:val="Footer"/>
      <w:tabs>
        <w:tab w:val="clear" w:pos="4320"/>
        <w:tab w:val="clear" w:pos="8640"/>
        <w:tab w:val="center" w:pos="5040"/>
        <w:tab w:val="right" w:pos="10080"/>
      </w:tabs>
    </w:pPr>
    <w:r>
      <w:rPr>
        <w:rFonts w:ascii="Times New Roman" w:hAnsi="Times New Roman"/>
        <w:sz w:val="20"/>
      </w:rPr>
      <w:t>Interactive Lecture Demonstrations</w:t>
    </w:r>
    <w:r>
      <w:rPr>
        <w:rFonts w:ascii="Times New Roman" w:hAnsi="Times New Roman"/>
        <w:sz w:val="20"/>
      </w:rPr>
      <w:tab/>
    </w:r>
    <w:r>
      <w:rPr>
        <w:rStyle w:val="PageNumber"/>
      </w:rPr>
      <w:tab/>
    </w:r>
    <w:r>
      <w:rPr>
        <w:rFonts w:ascii="Times New Roman" w:hAnsi="Times New Roman"/>
        <w:sz w:val="20"/>
      </w:rPr>
      <w:t>Electromagnetic Induction: Prediction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96A3" w14:textId="6E5030FB" w:rsidR="00926ABF" w:rsidRDefault="009F1965">
    <w:pPr>
      <w:pStyle w:val="Footer"/>
      <w:tabs>
        <w:tab w:val="clear" w:pos="4320"/>
        <w:tab w:val="clear" w:pos="8640"/>
        <w:tab w:val="center" w:pos="5040"/>
        <w:tab w:val="right" w:pos="10080"/>
      </w:tabs>
      <w:rPr>
        <w:rFonts w:ascii="Times New Roman" w:hAnsi="Times New Roman"/>
        <w:sz w:val="20"/>
      </w:rPr>
    </w:pPr>
    <w:r>
      <w:rPr>
        <w:rFonts w:ascii="Times New Roman" w:hAnsi="Times New Roman"/>
        <w:sz w:val="20"/>
      </w:rPr>
      <w:t>Interactive Lecture Demonstrations</w:t>
    </w:r>
    <w:r>
      <w:rPr>
        <w:rFonts w:ascii="Times New Roman" w:hAnsi="Times New Roman"/>
        <w:sz w:val="20"/>
      </w:rPr>
      <w:tab/>
    </w:r>
    <w:r>
      <w:rPr>
        <w:rStyle w:val="PageNumber"/>
      </w:rPr>
      <w:tab/>
    </w:r>
    <w:r>
      <w:rPr>
        <w:rFonts w:ascii="Times New Roman" w:hAnsi="Times New Roman"/>
        <w:sz w:val="20"/>
      </w:rPr>
      <w:t>Electromagnetic Induction: Prediction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3B01A" w14:textId="77777777" w:rsidR="00893A48" w:rsidRDefault="00893A48">
      <w:r>
        <w:separator/>
      </w:r>
    </w:p>
  </w:footnote>
  <w:footnote w:type="continuationSeparator" w:id="0">
    <w:p w14:paraId="53E319FE" w14:textId="77777777" w:rsidR="00893A48" w:rsidRDefault="00893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9FFB6" w14:textId="77777777" w:rsidR="00926ABF" w:rsidRDefault="00926ABF">
    <w:pPr>
      <w:pStyle w:val="Header"/>
      <w:ind w:left="72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2E1E" w14:textId="77777777" w:rsidR="00926ABF" w:rsidRDefault="009F1965">
    <w:pPr>
      <w:pStyle w:val="Header"/>
      <w:tabs>
        <w:tab w:val="clear" w:pos="8640"/>
        <w:tab w:val="left" w:pos="360"/>
        <w:tab w:val="right" w:pos="10080"/>
      </w:tabs>
      <w:ind w:left="360"/>
      <w:rPr>
        <w:rFonts w:ascii="Times New Roman" w:hAnsi="Times New Roman"/>
        <w:b/>
        <w:sz w:val="28"/>
      </w:rPr>
    </w:pPr>
    <w:r>
      <w:rPr>
        <w:rFonts w:ascii="Times New Roman" w:hAnsi="Times New Roman"/>
        <w:b/>
        <w:sz w:val="28"/>
      </w:rPr>
      <w:t>Hand in this sheet</w:t>
    </w:r>
    <w:r>
      <w:rPr>
        <w:rFonts w:ascii="Times New Roman" w:hAnsi="Times New Roman"/>
        <w:b/>
        <w:sz w:val="28"/>
      </w:rPr>
      <w:tab/>
    </w:r>
    <w:r>
      <w:rPr>
        <w:rFonts w:ascii="Times New Roman" w:hAnsi="Times New Roman"/>
        <w:b/>
        <w:sz w:val="28"/>
      </w:rPr>
      <w:tab/>
      <w:t xml:space="preserve"> Name__________________________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E8"/>
    <w:rsid w:val="00003308"/>
    <w:rsid w:val="00063505"/>
    <w:rsid w:val="00231A80"/>
    <w:rsid w:val="00291BFC"/>
    <w:rsid w:val="00381DE8"/>
    <w:rsid w:val="003D359A"/>
    <w:rsid w:val="0047519F"/>
    <w:rsid w:val="00577BBA"/>
    <w:rsid w:val="00641BA8"/>
    <w:rsid w:val="006E4534"/>
    <w:rsid w:val="006F767E"/>
    <w:rsid w:val="007951C2"/>
    <w:rsid w:val="00852965"/>
    <w:rsid w:val="00893A48"/>
    <w:rsid w:val="00926ABF"/>
    <w:rsid w:val="009F1965"/>
    <w:rsid w:val="00C45032"/>
    <w:rsid w:val="00C65F39"/>
    <w:rsid w:val="00D06A2F"/>
    <w:rsid w:val="00D35D64"/>
    <w:rsid w:val="00DB0CBF"/>
    <w:rsid w:val="00E84C11"/>
    <w:rsid w:val="00EE3279"/>
    <w:rsid w:val="00F03F4E"/>
    <w:rsid w:val="00FC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6548F"/>
  <w15:chartTrackingRefBased/>
  <w15:docId w15:val="{93842EC1-EBEA-5D4B-8F33-504391E1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pPr>
    <w:rPr>
      <w:rFonts w:ascii="Times New Roman" w:eastAsiaTheme="minorEastAsia" w:hAnsi="Times New Roman"/>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4"/>
    </w:rPr>
  </w:style>
  <w:style w:type="paragraph" w:styleId="Title">
    <w:name w:val="Title"/>
    <w:basedOn w:val="Normal"/>
    <w:link w:val="TitleChar"/>
    <w:uiPriority w:val="10"/>
    <w:qFormat/>
    <w:pPr>
      <w:jc w:val="center"/>
    </w:pPr>
    <w:rPr>
      <w:rFonts w:ascii="Times New Roman" w:hAnsi="Times New Roman"/>
      <w:b/>
      <w:sz w:val="3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BlockText">
    <w:name w:val="Block Text"/>
    <w:basedOn w:val="Normal"/>
    <w:uiPriority w:val="99"/>
    <w:semiHidden/>
    <w:unhideWhenUsed/>
    <w:pPr>
      <w:ind w:left="360" w:right="90"/>
    </w:pPr>
    <w:rPr>
      <w:rFonts w:ascii="Times New Roman" w:hAnsi="Times New Roman"/>
    </w:r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phet.colorado.edu/sims/html/faradays-law/latest/faradays-law_en.html"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Interactive Lecture Demonstrations</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Lecture Demonstrations</dc:title>
  <dc:subject/>
  <dc:creator>David Sokoloff</dc:creator>
  <cp:keywords/>
  <dc:description/>
  <cp:lastModifiedBy>David Sokoloff</cp:lastModifiedBy>
  <cp:revision>5</cp:revision>
  <cp:lastPrinted>2003-12-15T19:21:00Z</cp:lastPrinted>
  <dcterms:created xsi:type="dcterms:W3CDTF">2020-04-01T00:11:00Z</dcterms:created>
  <dcterms:modified xsi:type="dcterms:W3CDTF">2020-04-01T00:33:00Z</dcterms:modified>
</cp:coreProperties>
</file>